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医疗设备采购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b w:val="0"/>
          <w:bCs w:val="0"/>
          <w:color w:val="auto"/>
          <w:sz w:val="32"/>
          <w:highlight w:val="none"/>
          <w:lang w:eastAsia="zh-CN"/>
        </w:rPr>
        <w:t>上饶市广丰区中医院设备更新改造财政贴息贷款项目</w:t>
      </w:r>
      <w:r>
        <w:rPr>
          <w:rFonts w:hint="eastAsia" w:ascii="仿宋" w:hAnsi="仿宋" w:eastAsia="仿宋" w:cs="仿宋"/>
          <w:color w:val="auto"/>
          <w:sz w:val="32"/>
          <w:szCs w:val="32"/>
          <w:lang w:val="en-US" w:eastAsia="zh-CN"/>
        </w:rPr>
        <w:t>中拟采购的血滤机项目（预算价：50万）</w:t>
      </w:r>
      <w:r>
        <w:rPr>
          <w:rFonts w:hint="eastAsia" w:ascii="仿宋" w:hAnsi="仿宋" w:eastAsia="仿宋" w:cs="仿宋"/>
          <w:color w:val="auto"/>
          <w:sz w:val="32"/>
          <w:szCs w:val="32"/>
          <w:lang w:eastAsia="zh-CN"/>
        </w:rPr>
        <w:t>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一、采购项目技术参数需求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15"/>
        <w:gridCol w:w="1040"/>
        <w:gridCol w:w="922"/>
        <w:gridCol w:w="4724"/>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4724"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45"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血滤机设备</w:t>
            </w:r>
          </w:p>
        </w:tc>
        <w:tc>
          <w:tcPr>
            <w:tcW w:w="922"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4724" w:type="dxa"/>
            <w:shd w:val="clear" w:color="auto" w:fill="FFFFFF"/>
            <w:noWrap w:val="0"/>
            <w:tcMar>
              <w:top w:w="75" w:type="dxa"/>
              <w:left w:w="150" w:type="dxa"/>
              <w:bottom w:w="75" w:type="dxa"/>
              <w:right w:w="150" w:type="dxa"/>
            </w:tcMar>
            <w:vAlign w:val="center"/>
          </w:tcPr>
          <w:p>
            <w:pPr>
              <w:ind w:firstLine="800" w:firstLineChars="200"/>
              <w:jc w:val="both"/>
              <w:rPr>
                <w:rFonts w:hint="eastAsia"/>
                <w:sz w:val="40"/>
                <w:szCs w:val="40"/>
                <w:lang w:val="en-US" w:eastAsia="zh-CN"/>
              </w:rPr>
            </w:pPr>
            <w:r>
              <w:rPr>
                <w:rFonts w:hint="eastAsia"/>
                <w:sz w:val="40"/>
                <w:szCs w:val="40"/>
                <w:lang w:val="en-US" w:eastAsia="zh-CN"/>
              </w:rPr>
              <w:t>血滤机技术参数</w:t>
            </w:r>
          </w:p>
          <w:p>
            <w:pPr>
              <w:numPr>
                <w:ilvl w:val="0"/>
                <w:numId w:val="1"/>
              </w:numPr>
              <w:rPr>
                <w:rFonts w:hint="eastAsia"/>
                <w:sz w:val="28"/>
                <w:szCs w:val="28"/>
                <w:lang w:val="en-US" w:eastAsia="zh-CN"/>
              </w:rPr>
            </w:pPr>
            <w:r>
              <w:rPr>
                <w:rFonts w:hint="eastAsia"/>
                <w:sz w:val="28"/>
                <w:szCs w:val="28"/>
                <w:lang w:val="en-US" w:eastAsia="zh-CN"/>
              </w:rPr>
              <w:t>技术特点</w:t>
            </w:r>
          </w:p>
          <w:p>
            <w:pPr>
              <w:widowControl w:val="0"/>
              <w:numPr>
                <w:ilvl w:val="0"/>
                <w:numId w:val="0"/>
              </w:numPr>
              <w:jc w:val="both"/>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1</w:t>
            </w:r>
            <w:r>
              <w:rPr>
                <w:rFonts w:hint="eastAsia" w:ascii="宋体" w:hAnsi="宋体"/>
                <w:sz w:val="28"/>
                <w:szCs w:val="28"/>
              </w:rPr>
              <w:t>、液晶显示屏</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英寸全中文操作系统</w:t>
            </w:r>
            <w:r>
              <w:rPr>
                <w:rFonts w:hint="eastAsia" w:ascii="宋体" w:hAnsi="宋体"/>
                <w:sz w:val="28"/>
                <w:szCs w:val="28"/>
                <w:lang w:val="en-US" w:eastAsia="zh-CN"/>
              </w:rPr>
              <w:t>；</w:t>
            </w:r>
          </w:p>
          <w:p>
            <w:pPr>
              <w:widowControl w:val="0"/>
              <w:numPr>
                <w:ilvl w:val="0"/>
                <w:numId w:val="0"/>
              </w:numPr>
              <w:jc w:val="both"/>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、具有平衡腔容量平衡控制系统，精确控制超滤量；</w:t>
            </w:r>
          </w:p>
          <w:p>
            <w:pPr>
              <w:widowControl w:val="0"/>
              <w:numPr>
                <w:ilvl w:val="0"/>
                <w:numId w:val="0"/>
              </w:numPr>
              <w:jc w:val="both"/>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、具有</w:t>
            </w:r>
            <w:r>
              <w:rPr>
                <w:rFonts w:ascii="宋体" w:hAnsi="宋体"/>
                <w:sz w:val="28"/>
                <w:szCs w:val="28"/>
              </w:rPr>
              <w:t>KT/V计算评估功能</w:t>
            </w:r>
            <w:r>
              <w:rPr>
                <w:rFonts w:hint="eastAsia" w:ascii="宋体" w:hAnsi="宋体"/>
                <w:sz w:val="28"/>
                <w:szCs w:val="28"/>
              </w:rPr>
              <w:t>；</w:t>
            </w:r>
          </w:p>
          <w:p>
            <w:pPr>
              <w:widowControl w:val="0"/>
              <w:numPr>
                <w:ilvl w:val="0"/>
                <w:numId w:val="0"/>
              </w:numPr>
              <w:jc w:val="both"/>
              <w:rPr>
                <w:rFonts w:hint="eastAsia" w:ascii="宋体" w:hAnsi="宋体" w:eastAsia="宋体"/>
                <w:sz w:val="28"/>
                <w:szCs w:val="28"/>
                <w:lang w:val="en-US" w:eastAsia="zh-CN"/>
              </w:rPr>
            </w:pPr>
            <w:r>
              <w:rPr>
                <w:rFonts w:hint="eastAsia" w:ascii="宋体" w:hAnsi="宋体"/>
                <w:sz w:val="28"/>
                <w:szCs w:val="28"/>
                <w:lang w:val="en-US" w:eastAsia="zh-CN"/>
              </w:rPr>
              <w:t>4</w:t>
            </w:r>
            <w:r>
              <w:rPr>
                <w:rFonts w:hint="eastAsia" w:ascii="宋体" w:hAnsi="宋体"/>
                <w:sz w:val="28"/>
                <w:szCs w:val="28"/>
              </w:rPr>
              <w:t>、</w:t>
            </w:r>
            <w:r>
              <w:rPr>
                <w:rFonts w:hint="eastAsia" w:ascii="宋体" w:hAnsi="宋体"/>
                <w:sz w:val="28"/>
                <w:szCs w:val="28"/>
                <w:lang w:val="en-US" w:eastAsia="zh-CN"/>
              </w:rPr>
              <w:t>个性化透析：</w:t>
            </w:r>
            <w:r>
              <w:rPr>
                <w:rFonts w:hint="eastAsia" w:ascii="宋体" w:hAnsi="宋体"/>
                <w:sz w:val="28"/>
                <w:szCs w:val="28"/>
              </w:rPr>
              <w:t>具有可调钠和多种超滤曲线；</w:t>
            </w:r>
          </w:p>
          <w:p>
            <w:pPr>
              <w:widowControl w:val="0"/>
              <w:numPr>
                <w:ilvl w:val="0"/>
                <w:numId w:val="0"/>
              </w:numPr>
              <w:jc w:val="both"/>
              <w:rPr>
                <w:rFonts w:hint="eastAsia" w:ascii="宋体" w:hAnsi="宋体"/>
                <w:bCs/>
                <w:sz w:val="28"/>
                <w:szCs w:val="28"/>
                <w:lang w:val="en-US" w:eastAsia="zh-CN"/>
              </w:rPr>
            </w:pPr>
            <w:r>
              <w:rPr>
                <w:rFonts w:hint="eastAsia" w:ascii="宋体" w:hAnsi="宋体"/>
                <w:bCs/>
                <w:sz w:val="28"/>
                <w:szCs w:val="28"/>
                <w:lang w:val="en-US" w:eastAsia="zh-CN"/>
              </w:rPr>
              <w:t>5、具有双级内毒素过滤功能（HDF-online）；</w:t>
            </w:r>
          </w:p>
          <w:p>
            <w:pPr>
              <w:widowControl w:val="0"/>
              <w:numPr>
                <w:ilvl w:val="0"/>
                <w:numId w:val="0"/>
              </w:numPr>
              <w:jc w:val="both"/>
              <w:rPr>
                <w:rFonts w:hint="default" w:ascii="宋体" w:hAnsi="宋体"/>
                <w:bCs/>
                <w:sz w:val="28"/>
                <w:szCs w:val="28"/>
                <w:lang w:val="en-US" w:eastAsia="zh-CN"/>
              </w:rPr>
            </w:pPr>
            <w:r>
              <w:rPr>
                <w:rFonts w:hint="eastAsia" w:ascii="宋体" w:hAnsi="宋体"/>
                <w:bCs/>
                <w:sz w:val="28"/>
                <w:szCs w:val="28"/>
                <w:lang w:val="en-US" w:eastAsia="zh-CN"/>
              </w:rPr>
              <w:t>6、设备耗材开放式，满足多种耗材使用；</w:t>
            </w:r>
          </w:p>
          <w:p>
            <w:pPr>
              <w:widowControl w:val="0"/>
              <w:numPr>
                <w:ilvl w:val="0"/>
                <w:numId w:val="0"/>
              </w:numPr>
              <w:jc w:val="both"/>
              <w:rPr>
                <w:rFonts w:hint="eastAsia" w:ascii="宋体" w:hAnsi="宋体" w:eastAsia="宋体"/>
                <w:bCs/>
                <w:sz w:val="28"/>
                <w:szCs w:val="28"/>
                <w:lang w:val="en-US" w:eastAsia="zh-CN"/>
              </w:rPr>
            </w:pPr>
            <w:r>
              <w:rPr>
                <w:rFonts w:hint="eastAsia" w:ascii="宋体" w:hAnsi="宋体"/>
                <w:bCs/>
                <w:sz w:val="28"/>
                <w:szCs w:val="28"/>
                <w:lang w:val="en-US" w:eastAsia="zh-CN"/>
              </w:rPr>
              <w:t>7</w:t>
            </w:r>
            <w:r>
              <w:rPr>
                <w:rFonts w:hint="eastAsia" w:ascii="宋体" w:hAnsi="宋体"/>
                <w:bCs/>
                <w:sz w:val="28"/>
                <w:szCs w:val="28"/>
              </w:rPr>
              <w:t>、内置后备电源，停电后可维持治疗血液回路工作</w:t>
            </w:r>
            <w:r>
              <w:rPr>
                <w:rFonts w:hint="eastAsia" w:ascii="宋体" w:hAnsi="宋体"/>
                <w:sz w:val="28"/>
                <w:szCs w:val="28"/>
                <w:highlight w:val="none"/>
              </w:rPr>
              <w:t>≥</w:t>
            </w:r>
            <w:r>
              <w:rPr>
                <w:rFonts w:hint="eastAsia" w:ascii="宋体" w:hAnsi="宋体"/>
                <w:sz w:val="28"/>
                <w:szCs w:val="28"/>
                <w:highlight w:val="none"/>
                <w:lang w:val="en-US" w:eastAsia="zh-CN"/>
              </w:rPr>
              <w:t>3</w:t>
            </w:r>
            <w:r>
              <w:rPr>
                <w:rFonts w:hint="eastAsia" w:ascii="宋体" w:hAnsi="宋体"/>
                <w:bCs/>
                <w:sz w:val="28"/>
                <w:szCs w:val="28"/>
                <w:lang w:val="en-US" w:eastAsia="zh-CN"/>
              </w:rPr>
              <w:t>0</w:t>
            </w:r>
            <w:r>
              <w:rPr>
                <w:rFonts w:hint="eastAsia" w:ascii="宋体" w:hAnsi="宋体"/>
                <w:bCs/>
                <w:sz w:val="28"/>
                <w:szCs w:val="28"/>
              </w:rPr>
              <w:t>分钟以上</w:t>
            </w:r>
            <w:r>
              <w:rPr>
                <w:rFonts w:hint="eastAsia" w:ascii="宋体" w:hAnsi="宋体"/>
                <w:bCs/>
                <w:sz w:val="28"/>
                <w:szCs w:val="28"/>
                <w:lang w:val="en-US" w:eastAsia="zh-CN"/>
              </w:rPr>
              <w:t>；</w:t>
            </w:r>
          </w:p>
          <w:p>
            <w:pPr>
              <w:widowControl w:val="0"/>
              <w:numPr>
                <w:ilvl w:val="0"/>
                <w:numId w:val="0"/>
              </w:numPr>
              <w:jc w:val="both"/>
              <w:rPr>
                <w:rFonts w:hint="eastAsia" w:ascii="宋体" w:hAnsi="宋体"/>
                <w:bCs/>
                <w:sz w:val="28"/>
                <w:szCs w:val="28"/>
                <w:lang w:val="en-US" w:eastAsia="zh-CN"/>
              </w:rPr>
            </w:pPr>
            <w:r>
              <w:rPr>
                <w:rFonts w:hint="eastAsia" w:ascii="宋体" w:hAnsi="宋体"/>
                <w:bCs/>
                <w:sz w:val="28"/>
                <w:szCs w:val="28"/>
                <w:lang w:val="en-US" w:eastAsia="zh-CN"/>
              </w:rPr>
              <w:t>8、具有报警功能；</w:t>
            </w:r>
          </w:p>
          <w:p>
            <w:pPr>
              <w:widowControl w:val="0"/>
              <w:numPr>
                <w:ilvl w:val="0"/>
                <w:numId w:val="0"/>
              </w:numPr>
              <w:jc w:val="both"/>
              <w:rPr>
                <w:rFonts w:hint="default" w:ascii="宋体" w:hAnsi="宋体"/>
                <w:bCs/>
                <w:sz w:val="28"/>
                <w:szCs w:val="28"/>
                <w:lang w:val="en-US" w:eastAsia="zh-CN"/>
              </w:rPr>
            </w:pPr>
            <w:r>
              <w:rPr>
                <w:rFonts w:hint="eastAsia" w:ascii="宋体" w:hAnsi="宋体"/>
                <w:bCs/>
                <w:sz w:val="28"/>
                <w:szCs w:val="28"/>
                <w:lang w:val="en-US" w:eastAsia="zh-CN"/>
              </w:rPr>
              <w:t>9、具有全自动在线血压装置；</w:t>
            </w:r>
          </w:p>
          <w:p>
            <w:pPr>
              <w:numPr>
                <w:ilvl w:val="0"/>
                <w:numId w:val="0"/>
              </w:numPr>
              <w:ind w:leftChars="0"/>
              <w:rPr>
                <w:rFonts w:hint="default" w:ascii="宋体" w:hAnsi="宋体" w:eastAsia="宋体"/>
                <w:bCs/>
                <w:sz w:val="28"/>
                <w:szCs w:val="28"/>
                <w:lang w:val="en-US" w:eastAsia="zh-CN"/>
              </w:rPr>
            </w:pPr>
            <w:r>
              <w:rPr>
                <w:rFonts w:hint="eastAsia" w:ascii="宋体" w:hAnsi="宋体"/>
                <w:bCs/>
                <w:sz w:val="28"/>
                <w:szCs w:val="28"/>
                <w:lang w:val="en-US" w:eastAsia="zh-CN"/>
              </w:rPr>
              <w:t>10、清洗消毒：全自动消毒可用多种消毒液。</w:t>
            </w:r>
          </w:p>
          <w:p>
            <w:pPr>
              <w:numPr>
                <w:ilvl w:val="0"/>
                <w:numId w:val="1"/>
              </w:numPr>
              <w:ind w:left="0" w:leftChars="0" w:firstLine="0" w:firstLineChars="0"/>
              <w:rPr>
                <w:rFonts w:hint="eastAsia" w:ascii="宋体" w:hAnsi="宋体"/>
                <w:bCs/>
                <w:sz w:val="28"/>
                <w:szCs w:val="28"/>
                <w:lang w:val="en-US" w:eastAsia="zh-CN"/>
              </w:rPr>
            </w:pPr>
            <w:r>
              <w:rPr>
                <w:rFonts w:hint="eastAsia" w:ascii="宋体" w:hAnsi="宋体"/>
                <w:bCs/>
                <w:sz w:val="28"/>
                <w:szCs w:val="28"/>
                <w:lang w:val="en-US" w:eastAsia="zh-CN"/>
              </w:rPr>
              <w:t>技术参数</w:t>
            </w:r>
          </w:p>
          <w:p>
            <w:pPr>
              <w:widowControl w:val="0"/>
              <w:numPr>
                <w:ilvl w:val="0"/>
                <w:numId w:val="2"/>
              </w:numPr>
              <w:jc w:val="both"/>
              <w:rPr>
                <w:rFonts w:hint="eastAsia" w:ascii="宋体" w:hAnsi="宋体"/>
                <w:sz w:val="28"/>
                <w:szCs w:val="28"/>
                <w:highlight w:val="none"/>
              </w:rPr>
            </w:pPr>
            <w:r>
              <w:rPr>
                <w:rFonts w:hint="eastAsia" w:ascii="宋体" w:hAnsi="宋体"/>
                <w:sz w:val="28"/>
                <w:szCs w:val="28"/>
                <w:highlight w:val="none"/>
              </w:rPr>
              <w:t>动脉压监测范围</w:t>
            </w:r>
            <w:r>
              <w:rPr>
                <w:rFonts w:hint="eastAsia" w:ascii="宋体" w:hAnsi="宋体"/>
                <w:sz w:val="28"/>
                <w:szCs w:val="28"/>
                <w:highlight w:val="none"/>
                <w:lang w:val="en-US" w:eastAsia="zh-CN"/>
              </w:rPr>
              <w:t xml:space="preserve">需 </w:t>
            </w:r>
            <w:r>
              <w:rPr>
                <w:rFonts w:hint="eastAsia" w:ascii="宋体" w:hAnsi="宋体"/>
                <w:sz w:val="28"/>
                <w:szCs w:val="28"/>
                <w:highlight w:val="none"/>
              </w:rPr>
              <w:t>≤-</w:t>
            </w:r>
            <w:r>
              <w:rPr>
                <w:rFonts w:hint="eastAsia" w:ascii="宋体" w:hAnsi="宋体"/>
                <w:sz w:val="28"/>
                <w:szCs w:val="28"/>
                <w:highlight w:val="none"/>
                <w:lang w:val="en-US" w:eastAsia="zh-CN"/>
              </w:rPr>
              <w:t>38</w:t>
            </w:r>
            <w:r>
              <w:rPr>
                <w:rFonts w:hint="eastAsia" w:ascii="宋体" w:hAnsi="宋体"/>
                <w:sz w:val="28"/>
                <w:szCs w:val="28"/>
                <w:highlight w:val="none"/>
              </w:rPr>
              <w:t>0mmHg～≥</w:t>
            </w:r>
            <w:r>
              <w:rPr>
                <w:rFonts w:hint="eastAsia" w:ascii="宋体" w:hAnsi="宋体"/>
                <w:sz w:val="28"/>
                <w:szCs w:val="28"/>
                <w:highlight w:val="none"/>
                <w:lang w:val="en-US" w:eastAsia="zh-CN"/>
              </w:rPr>
              <w:t>+40</w:t>
            </w:r>
            <w:r>
              <w:rPr>
                <w:rFonts w:hint="eastAsia" w:ascii="宋体" w:hAnsi="宋体"/>
                <w:sz w:val="28"/>
                <w:szCs w:val="28"/>
                <w:highlight w:val="none"/>
              </w:rPr>
              <w:t>0mmHg</w:t>
            </w:r>
            <w:r>
              <w:rPr>
                <w:rFonts w:hint="eastAsia" w:ascii="宋体" w:hAnsi="宋体"/>
                <w:sz w:val="28"/>
                <w:szCs w:val="28"/>
                <w:highlight w:val="none"/>
                <w:lang w:val="en-US" w:eastAsia="zh-CN"/>
              </w:rPr>
              <w:t>；</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highlight w:val="none"/>
              </w:rPr>
              <w:t>静脉压监测范围</w:t>
            </w:r>
            <w:r>
              <w:rPr>
                <w:rFonts w:hint="eastAsia" w:ascii="宋体" w:hAnsi="宋体"/>
                <w:sz w:val="28"/>
                <w:szCs w:val="28"/>
                <w:highlight w:val="none"/>
                <w:lang w:val="en-US" w:eastAsia="zh-CN"/>
              </w:rPr>
              <w:t xml:space="preserve">需 </w:t>
            </w:r>
            <w:r>
              <w:rPr>
                <w:rFonts w:hint="eastAsia" w:ascii="宋体" w:hAnsi="宋体"/>
                <w:sz w:val="28"/>
                <w:szCs w:val="28"/>
                <w:highlight w:val="none"/>
              </w:rPr>
              <w:t>≤ -</w:t>
            </w:r>
            <w:r>
              <w:rPr>
                <w:rFonts w:hint="eastAsia" w:ascii="宋体" w:hAnsi="宋体"/>
                <w:sz w:val="28"/>
                <w:szCs w:val="28"/>
                <w:highlight w:val="none"/>
                <w:lang w:val="en-US" w:eastAsia="zh-CN"/>
              </w:rPr>
              <w:t>18</w:t>
            </w:r>
            <w:r>
              <w:rPr>
                <w:rFonts w:hint="eastAsia" w:ascii="宋体" w:hAnsi="宋体"/>
                <w:sz w:val="28"/>
                <w:szCs w:val="28"/>
                <w:highlight w:val="none"/>
              </w:rPr>
              <w:t>0mmHg～≥</w:t>
            </w:r>
            <w:r>
              <w:rPr>
                <w:rFonts w:hint="eastAsia" w:ascii="宋体" w:hAnsi="宋体"/>
                <w:sz w:val="28"/>
                <w:szCs w:val="28"/>
                <w:highlight w:val="none"/>
                <w:lang w:val="en-US" w:eastAsia="zh-CN"/>
              </w:rPr>
              <w:t>+6</w:t>
            </w:r>
            <w:r>
              <w:rPr>
                <w:rFonts w:hint="eastAsia" w:ascii="宋体" w:hAnsi="宋体"/>
                <w:sz w:val="28"/>
                <w:szCs w:val="28"/>
                <w:highlight w:val="none"/>
              </w:rPr>
              <w:t>00mmHg</w:t>
            </w:r>
            <w:r>
              <w:rPr>
                <w:rFonts w:hint="eastAsia" w:ascii="宋体" w:hAnsi="宋体"/>
                <w:sz w:val="28"/>
                <w:szCs w:val="28"/>
                <w:highlight w:val="none"/>
                <w:lang w:val="en-US" w:eastAsia="zh-CN"/>
              </w:rPr>
              <w:t>；</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highlight w:val="none"/>
              </w:rPr>
              <w:t>跨膜压监测范围</w:t>
            </w:r>
            <w:r>
              <w:rPr>
                <w:rFonts w:hint="eastAsia" w:ascii="宋体" w:hAnsi="宋体"/>
                <w:sz w:val="28"/>
                <w:szCs w:val="28"/>
                <w:highlight w:val="none"/>
                <w:lang w:val="en-US" w:eastAsia="zh-CN"/>
              </w:rPr>
              <w:t>需</w:t>
            </w:r>
            <w:r>
              <w:rPr>
                <w:rFonts w:hint="eastAsia" w:ascii="宋体" w:hAnsi="宋体"/>
                <w:sz w:val="28"/>
                <w:szCs w:val="28"/>
                <w:highlight w:val="none"/>
              </w:rPr>
              <w:t xml:space="preserve"> ≤-</w:t>
            </w:r>
            <w:r>
              <w:rPr>
                <w:rFonts w:hint="eastAsia" w:ascii="宋体" w:hAnsi="宋体"/>
                <w:sz w:val="28"/>
                <w:szCs w:val="28"/>
                <w:highlight w:val="none"/>
                <w:lang w:val="en-US" w:eastAsia="zh-CN"/>
              </w:rPr>
              <w:t>180</w:t>
            </w:r>
            <w:r>
              <w:rPr>
                <w:rFonts w:hint="eastAsia" w:ascii="宋体" w:hAnsi="宋体"/>
                <w:sz w:val="28"/>
                <w:szCs w:val="28"/>
                <w:highlight w:val="none"/>
              </w:rPr>
              <w:t>mmHg～≥+</w:t>
            </w:r>
            <w:r>
              <w:rPr>
                <w:rFonts w:hint="eastAsia" w:ascii="宋体" w:hAnsi="宋体"/>
                <w:sz w:val="28"/>
                <w:szCs w:val="28"/>
                <w:highlight w:val="none"/>
                <w:lang w:val="en-US" w:eastAsia="zh-CN"/>
              </w:rPr>
              <w:t>60</w:t>
            </w:r>
            <w:r>
              <w:rPr>
                <w:rFonts w:hint="eastAsia" w:ascii="宋体" w:hAnsi="宋体"/>
                <w:sz w:val="28"/>
                <w:szCs w:val="28"/>
                <w:highlight w:val="none"/>
              </w:rPr>
              <w:t>0mmHg</w:t>
            </w:r>
            <w:r>
              <w:rPr>
                <w:rFonts w:hint="eastAsia" w:ascii="宋体" w:hAnsi="宋体"/>
                <w:sz w:val="28"/>
                <w:szCs w:val="28"/>
                <w:highlight w:val="none"/>
                <w:lang w:val="en-US" w:eastAsia="zh-CN"/>
              </w:rPr>
              <w:t>；</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lang w:val="en-US" w:eastAsia="zh-CN"/>
              </w:rPr>
              <w:t>置换液流量：</w:t>
            </w:r>
            <w:r>
              <w:rPr>
                <w:rFonts w:hint="eastAsia" w:ascii="宋体" w:hAnsi="宋体"/>
                <w:sz w:val="28"/>
                <w:szCs w:val="28"/>
                <w:highlight w:val="none"/>
              </w:rPr>
              <w:t>≥</w:t>
            </w:r>
            <w:r>
              <w:rPr>
                <w:rFonts w:hint="eastAsia" w:ascii="宋体" w:hAnsi="宋体"/>
                <w:sz w:val="28"/>
                <w:szCs w:val="28"/>
                <w:highlight w:val="none"/>
                <w:lang w:val="en-US" w:eastAsia="zh-CN"/>
              </w:rPr>
              <w:t>5</w:t>
            </w:r>
            <w:r>
              <w:rPr>
                <w:rFonts w:hint="eastAsia" w:ascii="宋体" w:hAnsi="宋体"/>
                <w:sz w:val="28"/>
                <w:szCs w:val="28"/>
                <w:lang w:val="en-US" w:eastAsia="zh-CN"/>
              </w:rPr>
              <w:t>～</w:t>
            </w:r>
            <w:r>
              <w:rPr>
                <w:rFonts w:hint="eastAsia" w:ascii="宋体" w:hAnsi="宋体"/>
                <w:sz w:val="28"/>
                <w:szCs w:val="28"/>
                <w:highlight w:val="none"/>
              </w:rPr>
              <w:t>≥</w:t>
            </w:r>
            <w:r>
              <w:rPr>
                <w:rFonts w:hint="eastAsia" w:ascii="宋体" w:hAnsi="宋体"/>
                <w:sz w:val="28"/>
                <w:szCs w:val="28"/>
                <w:lang w:val="en-US" w:eastAsia="zh-CN"/>
              </w:rPr>
              <w:t>550mL/min；</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rPr>
              <w:t>透析液温度范围</w:t>
            </w:r>
            <w:r>
              <w:rPr>
                <w:rFonts w:hint="eastAsia" w:ascii="宋体" w:hAnsi="宋体"/>
                <w:sz w:val="28"/>
                <w:szCs w:val="28"/>
                <w:lang w:val="en-US" w:eastAsia="zh-CN"/>
              </w:rPr>
              <w:t>需</w:t>
            </w:r>
            <w:r>
              <w:rPr>
                <w:rFonts w:hint="eastAsia" w:ascii="宋体" w:hAnsi="宋体"/>
                <w:sz w:val="28"/>
                <w:szCs w:val="28"/>
              </w:rPr>
              <w:t>3</w:t>
            </w:r>
            <w:r>
              <w:rPr>
                <w:rFonts w:hint="eastAsia" w:ascii="宋体" w:hAnsi="宋体"/>
                <w:sz w:val="28"/>
                <w:szCs w:val="28"/>
                <w:lang w:val="en-US" w:eastAsia="zh-CN"/>
              </w:rPr>
              <w:t>3</w:t>
            </w:r>
            <w:r>
              <w:rPr>
                <w:rFonts w:hint="eastAsia" w:ascii="宋体" w:hAnsi="宋体"/>
                <w:sz w:val="28"/>
                <w:szCs w:val="28"/>
              </w:rPr>
              <w:t>～</w:t>
            </w:r>
            <w:r>
              <w:rPr>
                <w:rFonts w:hint="eastAsia" w:ascii="宋体" w:hAnsi="宋体"/>
                <w:sz w:val="28"/>
                <w:szCs w:val="28"/>
                <w:lang w:val="en-US" w:eastAsia="zh-CN"/>
              </w:rPr>
              <w:t>40</w:t>
            </w:r>
            <w:r>
              <w:rPr>
                <w:rFonts w:hint="eastAsia" w:ascii="宋体" w:hAnsi="宋体"/>
                <w:sz w:val="28"/>
                <w:szCs w:val="28"/>
              </w:rPr>
              <w:t>℃；</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rPr>
              <w:t>透析液电导率调节范围</w:t>
            </w:r>
            <w:r>
              <w:rPr>
                <w:rFonts w:hint="eastAsia" w:ascii="宋体" w:hAnsi="宋体"/>
                <w:sz w:val="28"/>
                <w:szCs w:val="28"/>
                <w:lang w:val="en-US" w:eastAsia="zh-CN"/>
              </w:rPr>
              <w:t>需</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rPr>
              <w:t>1</w:t>
            </w:r>
            <w:r>
              <w:rPr>
                <w:rFonts w:hint="eastAsia" w:ascii="宋体" w:hAnsi="宋体"/>
                <w:sz w:val="28"/>
                <w:szCs w:val="28"/>
                <w:lang w:val="en-US" w:eastAsia="zh-CN"/>
              </w:rPr>
              <w:t>5.7</w:t>
            </w:r>
            <w:r>
              <w:rPr>
                <w:rFonts w:hint="eastAsia" w:ascii="宋体" w:hAnsi="宋体"/>
                <w:sz w:val="28"/>
                <w:szCs w:val="28"/>
              </w:rPr>
              <w:t>mS/cm；</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rPr>
              <w:t>血流量可调范围</w:t>
            </w:r>
            <w:r>
              <w:rPr>
                <w:rFonts w:hint="eastAsia" w:ascii="宋体" w:hAnsi="宋体"/>
                <w:sz w:val="28"/>
                <w:szCs w:val="28"/>
                <w:highlight w:val="none"/>
              </w:rPr>
              <w:t>≥</w:t>
            </w: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highlight w:val="none"/>
              </w:rPr>
              <w:t>≥</w:t>
            </w:r>
            <w:r>
              <w:rPr>
                <w:rFonts w:hint="eastAsia" w:ascii="宋体" w:hAnsi="宋体"/>
                <w:sz w:val="28"/>
                <w:szCs w:val="28"/>
                <w:lang w:val="en-US" w:eastAsia="zh-CN"/>
              </w:rPr>
              <w:t>600</w:t>
            </w:r>
            <w:r>
              <w:rPr>
                <w:rFonts w:hint="eastAsia" w:ascii="宋体" w:hAnsi="宋体"/>
                <w:sz w:val="28"/>
                <w:szCs w:val="28"/>
              </w:rPr>
              <w:t>mL/min；</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rPr>
              <w:t>超滤控制范围</w:t>
            </w:r>
            <w:r>
              <w:rPr>
                <w:rFonts w:hint="eastAsia" w:ascii="宋体" w:hAnsi="宋体"/>
                <w:sz w:val="28"/>
                <w:szCs w:val="28"/>
                <w:lang w:val="en-US" w:eastAsia="zh-CN"/>
              </w:rPr>
              <w:t>需</w:t>
            </w:r>
            <w:r>
              <w:rPr>
                <w:rFonts w:hint="eastAsia" w:ascii="宋体" w:hAnsi="宋体"/>
                <w:sz w:val="28"/>
                <w:szCs w:val="28"/>
                <w:highlight w:val="none"/>
              </w:rPr>
              <w:t>≥</w:t>
            </w:r>
            <w:r>
              <w:rPr>
                <w:rFonts w:hint="eastAsia" w:ascii="宋体" w:hAnsi="宋体"/>
                <w:sz w:val="28"/>
                <w:szCs w:val="28"/>
              </w:rPr>
              <w:t>0～</w:t>
            </w:r>
            <w:r>
              <w:rPr>
                <w:rFonts w:hint="eastAsia" w:ascii="宋体" w:hAnsi="宋体"/>
                <w:sz w:val="28"/>
                <w:szCs w:val="28"/>
                <w:highlight w:val="none"/>
              </w:rPr>
              <w:t>≥</w:t>
            </w:r>
            <w:r>
              <w:rPr>
                <w:rFonts w:hint="eastAsia" w:ascii="宋体" w:hAnsi="宋体"/>
                <w:sz w:val="28"/>
                <w:szCs w:val="28"/>
                <w:lang w:val="en-US" w:eastAsia="zh-CN"/>
              </w:rPr>
              <w:t>4</w:t>
            </w:r>
            <w:r>
              <w:rPr>
                <w:rFonts w:hint="eastAsia" w:ascii="宋体" w:hAnsi="宋体"/>
                <w:sz w:val="28"/>
                <w:szCs w:val="28"/>
              </w:rPr>
              <w:t>000mL/h；</w:t>
            </w:r>
          </w:p>
          <w:p>
            <w:pPr>
              <w:widowControl w:val="0"/>
              <w:numPr>
                <w:ilvl w:val="0"/>
                <w:numId w:val="2"/>
              </w:numPr>
              <w:jc w:val="both"/>
              <w:rPr>
                <w:rFonts w:hint="default" w:ascii="宋体" w:hAnsi="宋体"/>
                <w:sz w:val="28"/>
                <w:szCs w:val="28"/>
                <w:highlight w:val="none"/>
                <w:lang w:val="en-US" w:eastAsia="zh-CN"/>
              </w:rPr>
            </w:pPr>
            <w:r>
              <w:rPr>
                <w:rFonts w:hint="eastAsia" w:ascii="宋体" w:hAnsi="宋体"/>
                <w:sz w:val="28"/>
                <w:szCs w:val="28"/>
              </w:rPr>
              <w:t>肝素泵注入流量：0～10ml/h</w:t>
            </w:r>
            <w:r>
              <w:rPr>
                <w:rFonts w:hint="eastAsia" w:ascii="宋体" w:hAnsi="宋体"/>
                <w:sz w:val="28"/>
                <w:szCs w:val="28"/>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000000" w:themeColor="text1"/>
                <w:spacing w:val="8"/>
                <w:sz w:val="32"/>
                <w:szCs w:val="32"/>
                <w:shd w:val="clear" w:fill="FFFFFF"/>
                <w14:textFill>
                  <w14:solidFill>
                    <w14:schemeClr w14:val="tx1"/>
                  </w14:solidFill>
                </w14:textFill>
              </w:rPr>
            </w:pPr>
          </w:p>
          <w:p/>
          <w:p>
            <w:pPr>
              <w:numPr>
                <w:ilvl w:val="0"/>
                <w:numId w:val="0"/>
              </w:numPr>
              <w:rPr>
                <w:rFonts w:hint="default" w:asciiTheme="majorEastAsia" w:hAnsiTheme="majorEastAsia" w:eastAsiaTheme="majorEastAsia" w:cstheme="majorEastAsia"/>
                <w:sz w:val="24"/>
                <w:szCs w:val="24"/>
                <w:lang w:val="en-US" w:eastAsia="zh-CN"/>
              </w:rPr>
            </w:pPr>
          </w:p>
        </w:tc>
        <w:tc>
          <w:tcPr>
            <w:tcW w:w="120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2023年4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上午11时前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 xml:space="preserve">上饶市广丰区中医院设备科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val="en-US" w:eastAsia="zh-CN"/>
        </w:rPr>
        <w:t>甘女士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仿宋" w:hAnsi="仿宋" w:eastAsia="仿宋" w:cs="仿宋"/>
          <w:color w:val="auto"/>
          <w:sz w:val="32"/>
          <w:szCs w:val="32"/>
          <w:lang w:val="en-US" w:eastAsia="zh-CN"/>
        </w:rPr>
        <w:t>13767385688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2024年4月30日下午2：00分</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val="en-US" w:eastAsia="zh-CN"/>
        </w:rPr>
        <w:t>上饶市广丰区中医院中医药大数体检科二楼会议</w:t>
      </w:r>
      <w:bookmarkStart w:id="0" w:name="_GoBack"/>
      <w:bookmarkEnd w:id="0"/>
      <w:r>
        <w:rPr>
          <w:rFonts w:hint="eastAsia" w:ascii="仿宋" w:hAnsi="仿宋" w:eastAsia="仿宋" w:cs="仿宋"/>
          <w:color w:val="auto"/>
          <w:sz w:val="32"/>
          <w:szCs w:val="32"/>
          <w:lang w:val="en-US" w:eastAsia="zh-CN"/>
        </w:rPr>
        <w:t>室</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1、响应函</w:t>
      </w:r>
      <w:r>
        <w:rPr>
          <w:rFonts w:hint="eastAsia" w:ascii="仿宋" w:hAnsi="仿宋" w:eastAsia="仿宋" w:cs="仿宋"/>
          <w:b w:val="0"/>
          <w:bCs w:val="0"/>
          <w:color w:val="auto"/>
          <w:sz w:val="32"/>
          <w:szCs w:val="32"/>
          <w:lang w:val="en-US" w:eastAsia="zh-CN"/>
        </w:rPr>
        <w:t>及参询资料真实性承诺函；</w:t>
      </w:r>
      <w:r>
        <w:rPr>
          <w:rFonts w:hint="eastAsia" w:ascii="仿宋" w:hAnsi="仿宋" w:eastAsia="仿宋" w:cs="仿宋"/>
          <w:b w:val="0"/>
          <w:bCs w:val="0"/>
          <w:color w:val="auto"/>
          <w:sz w:val="32"/>
          <w:szCs w:val="32"/>
        </w:rPr>
        <w:t xml:space="preserve">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4、参询产品的参数响应表(</w:t>
      </w:r>
      <w:r>
        <w:rPr>
          <w:rFonts w:hint="eastAsia" w:ascii="仿宋" w:hAnsi="仿宋" w:eastAsia="仿宋" w:cs="仿宋"/>
          <w:b w:val="0"/>
          <w:bCs w:val="0"/>
          <w:color w:val="auto"/>
          <w:sz w:val="32"/>
          <w:szCs w:val="32"/>
          <w:lang w:val="en-US" w:eastAsia="zh-CN"/>
        </w:rPr>
        <w:t>据实提供实际参数值，有正/负偏离请标注并予以说明</w:t>
      </w:r>
      <w:r>
        <w:rPr>
          <w:rFonts w:hint="eastAsia" w:ascii="仿宋" w:hAnsi="仿宋" w:eastAsia="仿宋" w:cs="仿宋"/>
          <w:b w:val="0"/>
          <w:bCs w:val="0"/>
          <w:color w:val="auto"/>
          <w:sz w:val="32"/>
          <w:szCs w:val="32"/>
        </w:rPr>
        <w:t>)(格式见附表3)；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5、参询产品的详细参数和功能介绍（</w:t>
      </w:r>
      <w:r>
        <w:rPr>
          <w:rFonts w:hint="eastAsia" w:ascii="仿宋" w:hAnsi="仿宋" w:eastAsia="仿宋" w:cs="仿宋"/>
          <w:b/>
          <w:bCs/>
          <w:color w:val="auto"/>
          <w:sz w:val="32"/>
          <w:szCs w:val="32"/>
        </w:rPr>
        <w:t>需提供加盖产品生产厂家公章的</w:t>
      </w:r>
      <w:r>
        <w:rPr>
          <w:rFonts w:hint="eastAsia" w:ascii="仿宋" w:hAnsi="仿宋" w:eastAsia="仿宋" w:cs="仿宋"/>
          <w:b/>
          <w:bCs/>
          <w:color w:val="auto"/>
          <w:sz w:val="32"/>
          <w:szCs w:val="32"/>
          <w:lang w:val="en-US" w:eastAsia="zh-CN"/>
        </w:rPr>
        <w:t>原厂详细</w:t>
      </w:r>
      <w:r>
        <w:rPr>
          <w:rFonts w:hint="eastAsia" w:ascii="仿宋" w:hAnsi="仿宋" w:eastAsia="仿宋" w:cs="仿宋"/>
          <w:b/>
          <w:bCs/>
          <w:color w:val="auto"/>
          <w:sz w:val="32"/>
          <w:szCs w:val="32"/>
        </w:rPr>
        <w:t>产品技术参数说明书</w:t>
      </w:r>
      <w:r>
        <w:rPr>
          <w:rFonts w:hint="eastAsia" w:ascii="仿宋" w:hAnsi="仿宋" w:eastAsia="仿宋" w:cs="仿宋"/>
          <w:b w:val="0"/>
          <w:bCs w:val="0"/>
          <w:color w:val="auto"/>
          <w:sz w:val="32"/>
          <w:szCs w:val="32"/>
        </w:rPr>
        <w:t>）及产品的彩页；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6.1生产企业营业执照（三证合一证）复印件；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6.2生产企业《医疗器械生产企业许可证》或《医疗器械经营企业许可证》复印件 ；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6.3医疗器械产品注册证及注册登记表复印件；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bCs/>
          <w:color w:val="auto"/>
          <w:sz w:val="32"/>
          <w:szCs w:val="32"/>
        </w:rPr>
      </w:pPr>
      <w:r>
        <w:rPr>
          <w:rFonts w:hint="eastAsia" w:ascii="仿宋" w:hAnsi="仿宋" w:eastAsia="仿宋" w:cs="仿宋"/>
          <w:b w:val="0"/>
          <w:bCs w:val="0"/>
          <w:color w:val="auto"/>
          <w:sz w:val="32"/>
          <w:szCs w:val="32"/>
        </w:rPr>
        <w:t>6.4</w:t>
      </w:r>
      <w:r>
        <w:rPr>
          <w:rFonts w:hint="eastAsia" w:ascii="仿宋" w:hAnsi="仿宋" w:eastAsia="仿宋" w:cs="仿宋"/>
          <w:b/>
          <w:bCs/>
          <w:color w:val="auto"/>
          <w:sz w:val="32"/>
          <w:szCs w:val="32"/>
        </w:rPr>
        <w:t>应提交全面、详细的售后服务方案及承诺书（包含安装、调试、运行、验收、故障响应时间等），方案合理、可操作。加盖生产厂家及供应商公章。</w:t>
      </w:r>
    </w:p>
    <w:p>
      <w:pPr>
        <w:keepNext w:val="0"/>
        <w:keepLines w:val="0"/>
        <w:pageBreakBefore w:val="0"/>
        <w:numPr>
          <w:ilvl w:val="0"/>
          <w:numId w:val="3"/>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产品业绩材料</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需提供与参询产品同规格的产品中标公告或销售合同复印件</w:t>
      </w:r>
      <w:r>
        <w:rPr>
          <w:rFonts w:hint="eastAsia" w:ascii="仿宋" w:hAnsi="仿宋" w:eastAsia="仿宋" w:cs="仿宋"/>
          <w:b/>
          <w:bCs/>
          <w:color w:val="auto"/>
          <w:sz w:val="32"/>
          <w:szCs w:val="32"/>
          <w:lang w:eastAsia="zh-CN"/>
        </w:rPr>
        <w:t>及</w:t>
      </w:r>
      <w:r>
        <w:rPr>
          <w:rFonts w:hint="eastAsia" w:ascii="仿宋" w:hAnsi="仿宋" w:eastAsia="仿宋" w:cs="仿宋"/>
          <w:b/>
          <w:bCs/>
          <w:color w:val="auto"/>
          <w:sz w:val="32"/>
          <w:szCs w:val="32"/>
        </w:rPr>
        <w:t>能体现产品临床使用评价、品牌知名度、市场占有率的相关印证材料。</w:t>
      </w:r>
    </w:p>
    <w:p>
      <w:pPr>
        <w:keepNext w:val="0"/>
        <w:keepLines w:val="0"/>
        <w:pageBreakBefore w:val="0"/>
        <w:numPr>
          <w:ilvl w:val="0"/>
          <w:numId w:val="0"/>
        </w:numPr>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7"/>
          <w:rFonts w:hint="eastAsia" w:ascii="仿宋" w:hAnsi="仿宋" w:eastAsia="仿宋" w:cs="仿宋"/>
          <w:b w:val="0"/>
          <w:i w:val="0"/>
          <w:caps w:val="0"/>
          <w:color w:val="auto"/>
          <w:spacing w:val="0"/>
          <w:w w:val="100"/>
          <w:kern w:val="0"/>
          <w:sz w:val="32"/>
          <w:szCs w:val="32"/>
          <w:lang w:val="en-US" w:eastAsia="zh-CN" w:bidi="ar-SA"/>
        </w:rPr>
      </w:pPr>
      <w:r>
        <w:rPr>
          <w:rStyle w:val="7"/>
          <w:rFonts w:hint="eastAsia" w:ascii="仿宋" w:hAnsi="仿宋" w:eastAsia="仿宋" w:cs="仿宋"/>
          <w:b w:val="0"/>
          <w:i w:val="0"/>
          <w:caps w:val="0"/>
          <w:color w:val="auto"/>
          <w:spacing w:val="0"/>
          <w:w w:val="100"/>
          <w:kern w:val="2"/>
          <w:sz w:val="32"/>
          <w:szCs w:val="32"/>
          <w:lang w:val="en-US" w:eastAsia="zh-CN" w:bidi="ar-SA"/>
        </w:rPr>
        <w:t>8、参</w:t>
      </w:r>
      <w:r>
        <w:rPr>
          <w:rStyle w:val="7"/>
          <w:rFonts w:hint="eastAsia" w:ascii="仿宋" w:hAnsi="仿宋" w:eastAsia="仿宋" w:cs="仿宋"/>
          <w:b w:val="0"/>
          <w:i w:val="0"/>
          <w:caps w:val="0"/>
          <w:color w:val="auto"/>
          <w:spacing w:val="0"/>
          <w:w w:val="100"/>
          <w:kern w:val="0"/>
          <w:sz w:val="32"/>
          <w:szCs w:val="32"/>
          <w:lang w:val="en-US" w:eastAsia="zh-CN" w:bidi="ar-SA"/>
        </w:rPr>
        <w:t>询</w:t>
      </w:r>
      <w:r>
        <w:rPr>
          <w:rStyle w:val="7"/>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7"/>
          <w:rFonts w:hint="eastAsia" w:ascii="仿宋" w:hAnsi="仿宋" w:eastAsia="仿宋" w:cs="仿宋"/>
          <w:b w:val="0"/>
          <w:i w:val="0"/>
          <w:caps w:val="0"/>
          <w:color w:val="auto"/>
          <w:spacing w:val="0"/>
          <w:w w:val="100"/>
          <w:kern w:val="2"/>
          <w:sz w:val="32"/>
          <w:szCs w:val="32"/>
          <w:lang w:val="en-US" w:eastAsia="zh-CN" w:bidi="ar-SA"/>
        </w:rPr>
      </w:pPr>
      <w:r>
        <w:rPr>
          <w:rStyle w:val="7"/>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7"/>
          <w:rFonts w:hint="eastAsia" w:ascii="仿宋" w:hAnsi="仿宋" w:eastAsia="仿宋" w:cs="仿宋"/>
          <w:b w:val="0"/>
          <w:i w:val="0"/>
          <w:caps w:val="0"/>
          <w:color w:val="auto"/>
          <w:spacing w:val="0"/>
          <w:w w:val="100"/>
          <w:kern w:val="2"/>
          <w:sz w:val="32"/>
          <w:szCs w:val="32"/>
          <w:lang w:val="en-US" w:eastAsia="zh-CN" w:bidi="ar-SA"/>
        </w:rPr>
      </w:pPr>
      <w:r>
        <w:rPr>
          <w:rStyle w:val="7"/>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7"/>
          <w:rFonts w:hint="eastAsia" w:ascii="仿宋" w:hAnsi="仿宋" w:eastAsia="仿宋" w:cs="仿宋"/>
          <w:b w:val="0"/>
          <w:i w:val="0"/>
          <w:caps w:val="0"/>
          <w:color w:val="auto"/>
          <w:spacing w:val="0"/>
          <w:w w:val="100"/>
          <w:kern w:val="2"/>
          <w:sz w:val="32"/>
          <w:szCs w:val="32"/>
          <w:lang w:val="en-US" w:eastAsia="zh-CN" w:bidi="ar-SA"/>
        </w:rPr>
      </w:pPr>
      <w:r>
        <w:rPr>
          <w:rStyle w:val="7"/>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7"/>
          <w:rFonts w:hint="eastAsia" w:ascii="仿宋" w:hAnsi="仿宋" w:eastAsia="仿宋" w:cs="仿宋"/>
          <w:b w:val="0"/>
          <w:i w:val="0"/>
          <w:caps w:val="0"/>
          <w:color w:val="auto"/>
          <w:spacing w:val="0"/>
          <w:w w:val="100"/>
          <w:kern w:val="2"/>
          <w:sz w:val="32"/>
          <w:szCs w:val="32"/>
          <w:lang w:val="en-US" w:eastAsia="zh-CN" w:bidi="ar-SA"/>
        </w:rPr>
      </w:pPr>
      <w:r>
        <w:rPr>
          <w:rStyle w:val="7"/>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7"/>
          <w:rFonts w:hint="eastAsia" w:ascii="仿宋" w:hAnsi="仿宋" w:eastAsia="仿宋" w:cs="仿宋"/>
          <w:b w:val="0"/>
          <w:i w:val="0"/>
          <w:caps w:val="0"/>
          <w:color w:val="auto"/>
          <w:spacing w:val="0"/>
          <w:w w:val="100"/>
          <w:kern w:val="2"/>
          <w:sz w:val="32"/>
          <w:szCs w:val="32"/>
          <w:lang w:val="en-US" w:eastAsia="zh-CN" w:bidi="ar-SA"/>
        </w:rPr>
      </w:pPr>
      <w:r>
        <w:rPr>
          <w:rStyle w:val="7"/>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1.1价格征询会由卫健委采购内控领导小组指定人员主持，邀请所有参询方、专家组成员参加，纪检监察部门对征询会全过程进行监督，参询方的代表人员应签到以证明其出席。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w:t>
      </w:r>
      <w:r>
        <w:rPr>
          <w:rFonts w:hint="eastAsia" w:ascii="仿宋" w:hAnsi="仿宋" w:eastAsia="仿宋" w:cs="仿宋"/>
          <w:color w:val="auto"/>
          <w:sz w:val="32"/>
          <w:szCs w:val="32"/>
          <w:lang w:val="en-US" w:eastAsia="zh-CN"/>
        </w:rPr>
        <w:t>学</w:t>
      </w:r>
      <w:r>
        <w:rPr>
          <w:rFonts w:hint="eastAsia" w:ascii="仿宋" w:hAnsi="仿宋" w:eastAsia="仿宋" w:cs="仿宋"/>
          <w:color w:val="auto"/>
          <w:sz w:val="32"/>
          <w:szCs w:val="32"/>
        </w:rPr>
        <w:t>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both"/>
        <w:rPr>
          <w:rFonts w:hint="eastAsia" w:ascii="仿宋" w:hAnsi="仿宋" w:eastAsia="仿宋" w:cs="仿宋"/>
          <w:color w:val="auto"/>
          <w:sz w:val="32"/>
          <w:szCs w:val="32"/>
          <w:lang w:val="en-US" w:eastAsia="zh-CN"/>
        </w:rPr>
      </w:pPr>
    </w:p>
    <w:p>
      <w:pPr>
        <w:keepNext w:val="0"/>
        <w:keepLines w:val="0"/>
        <w:pageBreakBefore w:val="0"/>
        <w:kinsoku/>
        <w:overflowPunct/>
        <w:topLinePunct w:val="0"/>
        <w:autoSpaceDE/>
        <w:autoSpaceDN/>
        <w:bidi w:val="0"/>
        <w:adjustRightInd/>
        <w:spacing w:line="560" w:lineRule="exact"/>
        <w:ind w:firstLine="4160" w:firstLineChars="1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上饶市广丰区中医院</w:t>
      </w: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日</w:t>
      </w: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5"/>
        <w:tblpPr w:leftFromText="180" w:rightFromText="180" w:vertAnchor="text" w:horzAnchor="page" w:tblpXSpec="center" w:tblpY="495"/>
        <w:tblOverlap w:val="never"/>
        <w:tblW w:w="8566"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80"/>
      </w:tblGrid>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5"/>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tbl>
      <w:tblPr>
        <w:tblStyle w:val="5"/>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7"/>
      <w:numFmt w:val="decimal"/>
      <w:suff w:val="nothing"/>
      <w:lvlText w:val="%1、"/>
      <w:lvlJc w:val="left"/>
    </w:lvl>
  </w:abstractNum>
  <w:abstractNum w:abstractNumId="1">
    <w:nsid w:val="4C55B58A"/>
    <w:multiLevelType w:val="singleLevel"/>
    <w:tmpl w:val="4C55B58A"/>
    <w:lvl w:ilvl="0" w:tentative="0">
      <w:start w:val="1"/>
      <w:numFmt w:val="decimal"/>
      <w:suff w:val="nothing"/>
      <w:lvlText w:val="%1、"/>
      <w:lvlJc w:val="left"/>
    </w:lvl>
  </w:abstractNum>
  <w:abstractNum w:abstractNumId="2">
    <w:nsid w:val="7D000D43"/>
    <w:multiLevelType w:val="singleLevel"/>
    <w:tmpl w:val="7D000D4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jY3ZmY2NjE4NDU1MDczZTA1ODE4MzAyYTYwY2IifQ=="/>
  </w:docVars>
  <w:rsids>
    <w:rsidRoot w:val="1EA60E0C"/>
    <w:rsid w:val="08B962F6"/>
    <w:rsid w:val="1EA6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宋体" w:hAnsi="Arial" w:eastAsia="宋体" w:cs="Times New Roman"/>
      <w:sz w:val="28"/>
    </w:rPr>
  </w:style>
  <w:style w:type="paragraph" w:styleId="3">
    <w:name w:val="Plain Text"/>
    <w:basedOn w:val="1"/>
    <w:qFormat/>
    <w:uiPriority w:val="0"/>
    <w:rPr>
      <w:rFonts w:ascii="宋体" w:hAnsi="Courier New"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autoRedefine/>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2024-04-24T08:03:00Z</dcterms:created>
  <dc:creator>a</dc:creator>
  <cp:lastModifiedBy>a</cp:lastModifiedBy>
  <dcterms:modified xsi:type="dcterms:W3CDTF">2024-04-24T08:12:41Z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81F38758DD3F4DA085D8FD9B6BDF80B9_11</vt:lpwstr>
  </property>
</Properties>
</file>