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EEEA5">
      <w:pPr>
        <w:ind w:firstLine="539"/>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询价通知书</w:t>
      </w:r>
    </w:p>
    <w:p w14:paraId="3EE84761">
      <w:pPr>
        <w:jc w:val="center"/>
        <w:rPr>
          <w:rFonts w:hint="eastAsia" w:ascii="宋体" w:hAnsi="宋体" w:eastAsia="宋体" w:cs="宋体"/>
          <w:b/>
          <w:bCs/>
          <w:color w:val="auto"/>
          <w:sz w:val="36"/>
          <w:szCs w:val="36"/>
          <w:highlight w:val="none"/>
        </w:rPr>
      </w:pPr>
    </w:p>
    <w:p w14:paraId="2C1473B7">
      <w:pPr>
        <w:spacing w:line="480" w:lineRule="auto"/>
        <w:rPr>
          <w:rFonts w:hint="eastAsia" w:ascii="宋体" w:hAnsi="宋体" w:eastAsia="宋体" w:cs="宋体"/>
          <w:color w:val="auto"/>
          <w:sz w:val="32"/>
          <w:highlight w:val="none"/>
        </w:rPr>
      </w:pPr>
    </w:p>
    <w:p w14:paraId="1AC6BF97">
      <w:pPr>
        <w:spacing w:line="480" w:lineRule="auto"/>
        <w:rPr>
          <w:rFonts w:hint="eastAsia" w:ascii="宋体" w:hAnsi="宋体" w:eastAsia="宋体" w:cs="宋体"/>
          <w:color w:val="auto"/>
          <w:sz w:val="32"/>
          <w:highlight w:val="none"/>
        </w:rPr>
      </w:pPr>
    </w:p>
    <w:p w14:paraId="351AC51C">
      <w:pPr>
        <w:spacing w:line="480" w:lineRule="auto"/>
        <w:ind w:firstLine="1285" w:firstLineChars="400"/>
        <w:rPr>
          <w:rFonts w:hint="eastAsia" w:ascii="宋体" w:hAnsi="宋体" w:eastAsia="宋体" w:cs="宋体"/>
          <w:b/>
          <w:bCs/>
          <w:color w:val="auto"/>
          <w:sz w:val="32"/>
          <w:highlight w:val="none"/>
        </w:rPr>
      </w:pPr>
    </w:p>
    <w:p w14:paraId="5B90D054">
      <w:pPr>
        <w:spacing w:line="480" w:lineRule="auto"/>
        <w:ind w:firstLine="1285" w:firstLineChars="400"/>
        <w:rPr>
          <w:rFonts w:hint="eastAsia" w:ascii="宋体" w:hAnsi="宋体" w:cs="宋体"/>
          <w:b/>
          <w:bCs/>
          <w:color w:val="auto"/>
          <w:kern w:val="0"/>
          <w:sz w:val="32"/>
          <w:szCs w:val="32"/>
          <w:highlight w:val="none"/>
          <w:lang w:eastAsia="zh-CN"/>
        </w:rPr>
      </w:pPr>
      <w:r>
        <w:rPr>
          <w:rFonts w:hint="eastAsia" w:ascii="宋体" w:hAnsi="宋体" w:eastAsia="宋体" w:cs="宋体"/>
          <w:b/>
          <w:bCs/>
          <w:color w:val="auto"/>
          <w:sz w:val="32"/>
          <w:highlight w:val="none"/>
        </w:rPr>
        <w:t>项目名称：</w:t>
      </w:r>
      <w:r>
        <w:rPr>
          <w:rFonts w:hint="eastAsia" w:ascii="宋体" w:hAnsi="宋体" w:cs="宋体"/>
          <w:b/>
          <w:bCs/>
          <w:color w:val="auto"/>
          <w:kern w:val="0"/>
          <w:sz w:val="32"/>
          <w:szCs w:val="32"/>
          <w:highlight w:val="none"/>
          <w:lang w:eastAsia="zh-CN"/>
        </w:rPr>
        <w:t>上饶市广丰区中医院</w:t>
      </w:r>
      <w:r>
        <w:rPr>
          <w:rFonts w:hint="eastAsia" w:ascii="宋体" w:hAnsi="宋体" w:cs="宋体"/>
          <w:b/>
          <w:bCs/>
          <w:color w:val="auto"/>
          <w:kern w:val="0"/>
          <w:sz w:val="32"/>
          <w:szCs w:val="32"/>
          <w:highlight w:val="none"/>
          <w:lang w:val="en-US" w:eastAsia="zh-CN"/>
        </w:rPr>
        <w:t>腹腔镜设备维修及更换配件</w:t>
      </w:r>
    </w:p>
    <w:p w14:paraId="5C2AC0FF">
      <w:pPr>
        <w:spacing w:line="480" w:lineRule="auto"/>
        <w:ind w:firstLine="2891" w:firstLineChars="900"/>
        <w:rPr>
          <w:rFonts w:hint="eastAsia" w:ascii="宋体" w:hAnsi="宋体" w:cs="宋体"/>
          <w:b/>
          <w:bCs/>
          <w:color w:val="auto"/>
          <w:kern w:val="0"/>
          <w:sz w:val="32"/>
          <w:szCs w:val="32"/>
          <w:highlight w:val="none"/>
          <w:lang w:eastAsia="zh-CN"/>
        </w:rPr>
      </w:pPr>
      <w:r>
        <w:rPr>
          <w:rFonts w:hint="eastAsia" w:ascii="宋体" w:hAnsi="宋体" w:cs="宋体"/>
          <w:b/>
          <w:bCs/>
          <w:color w:val="auto"/>
          <w:kern w:val="0"/>
          <w:sz w:val="32"/>
          <w:szCs w:val="32"/>
          <w:highlight w:val="none"/>
          <w:lang w:eastAsia="zh-CN"/>
        </w:rPr>
        <w:t>采购项目</w:t>
      </w:r>
    </w:p>
    <w:p w14:paraId="339568C9">
      <w:pPr>
        <w:spacing w:line="480" w:lineRule="auto"/>
        <w:ind w:firstLine="1285" w:firstLineChars="400"/>
        <w:rPr>
          <w:rFonts w:hint="default" w:ascii="宋体" w:hAnsi="宋体" w:cs="宋体"/>
          <w:b/>
          <w:bCs/>
          <w:color w:val="auto"/>
          <w:kern w:val="0"/>
          <w:sz w:val="32"/>
          <w:szCs w:val="32"/>
          <w:highlight w:val="none"/>
          <w:lang w:val="en-US" w:eastAsia="zh-CN"/>
        </w:rPr>
      </w:pPr>
      <w:r>
        <w:rPr>
          <w:rFonts w:hint="eastAsia" w:ascii="宋体" w:hAnsi="宋体" w:cs="宋体"/>
          <w:b/>
          <w:bCs/>
          <w:color w:val="auto"/>
          <w:kern w:val="0"/>
          <w:sz w:val="32"/>
          <w:szCs w:val="32"/>
          <w:highlight w:val="none"/>
          <w:lang w:val="en-US" w:eastAsia="zh-CN"/>
        </w:rPr>
        <w:t>项目编号：GFZY2025004</w:t>
      </w:r>
    </w:p>
    <w:p w14:paraId="22F4CAD6">
      <w:pPr>
        <w:spacing w:line="480" w:lineRule="auto"/>
        <w:ind w:firstLine="1285" w:firstLineChars="400"/>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采购人：上饶市广丰区中医院</w:t>
      </w:r>
    </w:p>
    <w:p w14:paraId="1E3D2256">
      <w:pPr>
        <w:pStyle w:val="3"/>
        <w:rPr>
          <w:rFonts w:hint="eastAsia" w:ascii="宋体" w:hAnsi="宋体" w:eastAsia="宋体" w:cs="宋体"/>
          <w:color w:val="auto"/>
          <w:highlight w:val="none"/>
        </w:rPr>
      </w:pPr>
    </w:p>
    <w:p w14:paraId="2FBF5FDF">
      <w:pPr>
        <w:spacing w:line="480" w:lineRule="auto"/>
        <w:rPr>
          <w:rFonts w:hint="eastAsia" w:ascii="宋体" w:hAnsi="宋体" w:eastAsia="宋体" w:cs="宋体"/>
          <w:color w:val="auto"/>
          <w:sz w:val="36"/>
          <w:highlight w:val="none"/>
        </w:rPr>
      </w:pPr>
    </w:p>
    <w:p w14:paraId="7EB75F48">
      <w:pPr>
        <w:spacing w:line="480" w:lineRule="auto"/>
        <w:rPr>
          <w:rFonts w:hint="eastAsia" w:ascii="宋体" w:hAnsi="宋体" w:eastAsia="宋体" w:cs="宋体"/>
          <w:color w:val="auto"/>
          <w:sz w:val="36"/>
          <w:highlight w:val="none"/>
        </w:rPr>
      </w:pPr>
    </w:p>
    <w:p w14:paraId="3F0B5661">
      <w:pPr>
        <w:pStyle w:val="3"/>
        <w:rPr>
          <w:rFonts w:hint="eastAsia" w:ascii="宋体" w:hAnsi="宋体" w:eastAsia="宋体" w:cs="宋体"/>
          <w:color w:val="auto"/>
          <w:highlight w:val="none"/>
        </w:rPr>
      </w:pPr>
    </w:p>
    <w:p w14:paraId="1533E244">
      <w:pPr>
        <w:rPr>
          <w:rFonts w:hint="eastAsia"/>
        </w:rPr>
      </w:pPr>
    </w:p>
    <w:p w14:paraId="3A647159">
      <w:pPr>
        <w:rPr>
          <w:rFonts w:hint="eastAsia" w:ascii="宋体" w:hAnsi="宋体" w:eastAsia="宋体" w:cs="宋体"/>
          <w:color w:val="auto"/>
          <w:highlight w:val="none"/>
        </w:rPr>
      </w:pPr>
    </w:p>
    <w:p w14:paraId="653572FA">
      <w:pPr>
        <w:rPr>
          <w:rFonts w:hint="eastAsia" w:ascii="宋体" w:hAnsi="宋体" w:eastAsia="宋体" w:cs="宋体"/>
          <w:color w:val="auto"/>
          <w:highlight w:val="none"/>
        </w:rPr>
      </w:pPr>
    </w:p>
    <w:p w14:paraId="59CD710E">
      <w:pPr>
        <w:pStyle w:val="9"/>
        <w:rPr>
          <w:rStyle w:val="13"/>
          <w:rFonts w:hint="eastAsia" w:ascii="宋体" w:hAnsi="宋体" w:eastAsia="宋体" w:cs="宋体"/>
          <w:b w:val="0"/>
          <w:color w:val="auto"/>
          <w:highlight w:val="none"/>
        </w:rPr>
      </w:pPr>
    </w:p>
    <w:p w14:paraId="13EA82F1">
      <w:pPr>
        <w:pStyle w:val="9"/>
        <w:rPr>
          <w:rStyle w:val="13"/>
          <w:rFonts w:hint="eastAsia" w:ascii="宋体" w:hAnsi="宋体" w:eastAsia="宋体" w:cs="宋体"/>
          <w:b w:val="0"/>
          <w:color w:val="auto"/>
          <w:highlight w:val="none"/>
        </w:rPr>
      </w:pPr>
    </w:p>
    <w:p w14:paraId="4E010D5D">
      <w:pPr>
        <w:rPr>
          <w:rStyle w:val="13"/>
          <w:rFonts w:hint="eastAsia" w:ascii="宋体" w:hAnsi="宋体" w:eastAsia="宋体" w:cs="宋体"/>
          <w:b w:val="0"/>
          <w:color w:val="auto"/>
          <w:highlight w:val="none"/>
        </w:rPr>
      </w:pPr>
    </w:p>
    <w:p w14:paraId="67C33F9F">
      <w:pPr>
        <w:rPr>
          <w:rStyle w:val="13"/>
          <w:rFonts w:hint="eastAsia" w:ascii="宋体" w:hAnsi="宋体" w:eastAsia="宋体" w:cs="宋体"/>
          <w:b w:val="0"/>
          <w:color w:val="auto"/>
          <w:highlight w:val="none"/>
        </w:rPr>
      </w:pPr>
    </w:p>
    <w:p w14:paraId="24AAFCEF">
      <w:pPr>
        <w:rPr>
          <w:rStyle w:val="13"/>
          <w:rFonts w:hint="eastAsia" w:ascii="宋体" w:hAnsi="宋体" w:eastAsia="宋体" w:cs="宋体"/>
          <w:b w:val="0"/>
          <w:color w:val="auto"/>
          <w:highlight w:val="none"/>
        </w:rPr>
      </w:pPr>
    </w:p>
    <w:p w14:paraId="1F04B6D4">
      <w:pPr>
        <w:rPr>
          <w:rStyle w:val="13"/>
          <w:rFonts w:hint="eastAsia" w:ascii="宋体" w:hAnsi="宋体" w:eastAsia="宋体" w:cs="宋体"/>
          <w:b w:val="0"/>
          <w:color w:val="auto"/>
          <w:highlight w:val="none"/>
        </w:rPr>
      </w:pPr>
    </w:p>
    <w:p w14:paraId="4455F78A">
      <w:pPr>
        <w:pStyle w:val="2"/>
        <w:numPr>
          <w:ilvl w:val="0"/>
          <w:numId w:val="1"/>
        </w:numPr>
        <w:jc w:val="center"/>
        <w:rPr>
          <w:rFonts w:hint="eastAsia" w:ascii="宋体" w:hAnsi="宋体" w:eastAsia="宋体" w:cs="宋体"/>
          <w:b/>
          <w:color w:val="auto"/>
          <w:sz w:val="32"/>
          <w:szCs w:val="32"/>
          <w:highlight w:val="none"/>
        </w:rPr>
      </w:pPr>
      <w:bookmarkStart w:id="0" w:name="_Toc28938"/>
      <w:bookmarkStart w:id="1" w:name="_Toc225565875"/>
      <w:bookmarkStart w:id="2" w:name="_Toc225565892"/>
      <w:bookmarkStart w:id="3" w:name="_Toc222824457"/>
      <w:r>
        <w:rPr>
          <w:rFonts w:hint="eastAsia" w:ascii="宋体" w:hAnsi="宋体" w:eastAsia="宋体" w:cs="宋体"/>
          <w:b/>
          <w:color w:val="auto"/>
          <w:sz w:val="32"/>
          <w:szCs w:val="32"/>
          <w:highlight w:val="none"/>
        </w:rPr>
        <w:t>询价邀请</w:t>
      </w:r>
      <w:bookmarkEnd w:id="0"/>
    </w:p>
    <w:p w14:paraId="6D60CD2B">
      <w:pPr>
        <w:numPr>
          <w:ilvl w:val="0"/>
          <w:numId w:val="0"/>
        </w:numPr>
        <w:rPr>
          <w:rFonts w:hint="eastAsia"/>
        </w:rPr>
      </w:pPr>
    </w:p>
    <w:p w14:paraId="3C5E87D0">
      <w:pPr>
        <w:pBdr>
          <w:top w:val="single" w:color="auto" w:sz="4" w:space="1"/>
          <w:left w:val="single" w:color="auto" w:sz="4" w:space="4"/>
          <w:bottom w:val="single" w:color="auto" w:sz="4" w:space="1"/>
          <w:right w:val="single" w:color="auto" w:sz="4" w:space="4"/>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632C314B">
      <w:pPr>
        <w:pBdr>
          <w:top w:val="single" w:color="auto" w:sz="4" w:space="1"/>
          <w:left w:val="single" w:color="auto" w:sz="4" w:space="4"/>
          <w:bottom w:val="single" w:color="auto" w:sz="4" w:space="1"/>
          <w:right w:val="single" w:color="auto" w:sz="4" w:space="4"/>
        </w:pBdr>
        <w:ind w:firstLine="482" w:firstLineChars="200"/>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eastAsia="zh-CN"/>
        </w:rPr>
        <w:t>上饶市广丰区中医院</w:t>
      </w:r>
      <w:r>
        <w:rPr>
          <w:rFonts w:hint="eastAsia" w:ascii="宋体" w:hAnsi="宋体" w:cs="宋体"/>
          <w:b/>
          <w:bCs/>
          <w:color w:val="auto"/>
          <w:kern w:val="0"/>
          <w:sz w:val="24"/>
          <w:szCs w:val="24"/>
          <w:highlight w:val="none"/>
          <w:lang w:val="en-US" w:eastAsia="zh-CN"/>
        </w:rPr>
        <w:t>腹腔镜设备维修及更换配件</w:t>
      </w:r>
      <w:r>
        <w:rPr>
          <w:rFonts w:hint="eastAsia" w:ascii="宋体" w:hAnsi="宋体" w:cs="宋体"/>
          <w:b/>
          <w:bCs/>
          <w:color w:val="auto"/>
          <w:kern w:val="0"/>
          <w:sz w:val="24"/>
          <w:szCs w:val="24"/>
          <w:highlight w:val="none"/>
          <w:lang w:eastAsia="zh-CN"/>
        </w:rPr>
        <w:t>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潜在</w:t>
      </w:r>
      <w:r>
        <w:rPr>
          <w:rFonts w:hint="eastAsia" w:ascii="宋体" w:hAnsi="宋体" w:eastAsia="宋体" w:cs="宋体"/>
          <w:color w:val="auto"/>
          <w:sz w:val="24"/>
          <w:szCs w:val="24"/>
          <w:highlight w:val="none"/>
        </w:rPr>
        <w:t>供应商应</w:t>
      </w:r>
      <w:r>
        <w:rPr>
          <w:rFonts w:hint="eastAsia" w:ascii="宋体" w:hAnsi="宋体" w:eastAsia="宋体" w:cs="宋体"/>
          <w:color w:val="auto"/>
          <w:sz w:val="24"/>
          <w:szCs w:val="24"/>
          <w:highlight w:val="none"/>
          <w:lang w:eastAsia="zh-CN"/>
        </w:rPr>
        <w:t>线下（上饶市广丰区中医院）领</w:t>
      </w:r>
      <w:r>
        <w:rPr>
          <w:rFonts w:hint="eastAsia" w:ascii="宋体" w:hAnsi="宋体" w:eastAsia="宋体" w:cs="宋体"/>
          <w:color w:val="auto"/>
          <w:sz w:val="24"/>
          <w:szCs w:val="24"/>
          <w:highlight w:val="none"/>
        </w:rPr>
        <w:t>取询价通知书及其它资料。并于202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0分（北京时间）前提交响应文件。</w:t>
      </w:r>
    </w:p>
    <w:p w14:paraId="513C413B">
      <w:pPr>
        <w:rPr>
          <w:rFonts w:hint="eastAsia" w:ascii="宋体" w:hAnsi="宋体" w:eastAsia="宋体" w:cs="宋体"/>
          <w:color w:val="auto"/>
          <w:sz w:val="24"/>
          <w:szCs w:val="24"/>
          <w:highlight w:val="none"/>
        </w:rPr>
      </w:pPr>
    </w:p>
    <w:p w14:paraId="5698C59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35E9D7DD">
      <w:pPr>
        <w:ind w:firstLine="480" w:firstLineChars="200"/>
        <w:rPr>
          <w:rFonts w:hint="eastAsia" w:ascii="宋体" w:hAnsi="宋体" w:cs="宋体"/>
          <w:b w:val="0"/>
          <w:bCs w:val="0"/>
          <w:color w:val="auto"/>
          <w:kern w:val="0"/>
          <w:sz w:val="24"/>
          <w:szCs w:val="24"/>
          <w:highlight w:val="none"/>
          <w:lang w:eastAsia="zh-CN"/>
        </w:rPr>
      </w:pPr>
      <w:r>
        <w:rPr>
          <w:rFonts w:hint="eastAsia" w:ascii="宋体" w:hAnsi="宋体" w:eastAsia="宋体" w:cs="宋体"/>
          <w:color w:val="auto"/>
          <w:sz w:val="24"/>
          <w:szCs w:val="24"/>
          <w:highlight w:val="none"/>
        </w:rPr>
        <w:t xml:space="preserve">项目名称： </w:t>
      </w:r>
      <w:r>
        <w:rPr>
          <w:rFonts w:hint="eastAsia" w:ascii="宋体" w:hAnsi="宋体" w:cs="宋体"/>
          <w:b w:val="0"/>
          <w:bCs w:val="0"/>
          <w:color w:val="auto"/>
          <w:kern w:val="0"/>
          <w:sz w:val="24"/>
          <w:szCs w:val="24"/>
          <w:highlight w:val="none"/>
          <w:lang w:eastAsia="zh-CN"/>
        </w:rPr>
        <w:t>上饶市广丰区中医院</w:t>
      </w:r>
      <w:r>
        <w:rPr>
          <w:rFonts w:hint="eastAsia" w:ascii="宋体" w:hAnsi="宋体" w:cs="宋体"/>
          <w:b w:val="0"/>
          <w:bCs w:val="0"/>
          <w:color w:val="auto"/>
          <w:kern w:val="0"/>
          <w:sz w:val="24"/>
          <w:szCs w:val="24"/>
          <w:highlight w:val="none"/>
          <w:lang w:val="en-US" w:eastAsia="zh-CN"/>
        </w:rPr>
        <w:t>腹腔镜设备维修及更换配件</w:t>
      </w:r>
      <w:r>
        <w:rPr>
          <w:rFonts w:hint="eastAsia" w:ascii="宋体" w:hAnsi="宋体" w:cs="宋体"/>
          <w:b w:val="0"/>
          <w:bCs w:val="0"/>
          <w:color w:val="auto"/>
          <w:kern w:val="0"/>
          <w:sz w:val="24"/>
          <w:szCs w:val="24"/>
          <w:highlight w:val="none"/>
          <w:lang w:eastAsia="zh-CN"/>
        </w:rPr>
        <w:t>采购项目</w:t>
      </w:r>
    </w:p>
    <w:p w14:paraId="370E74B4">
      <w:pPr>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项目编号：  GFZY2025004</w:t>
      </w:r>
    </w:p>
    <w:p w14:paraId="7F482A2F">
      <w:pPr>
        <w:ind w:firstLine="480" w:firstLineChars="200"/>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预算金额：</w:t>
      </w:r>
      <w:r>
        <w:rPr>
          <w:rFonts w:hint="eastAsia" w:ascii="宋体" w:hAnsi="宋体" w:cs="宋体"/>
          <w:i w:val="0"/>
          <w:iCs w:val="0"/>
          <w:color w:val="auto"/>
          <w:sz w:val="24"/>
          <w:szCs w:val="24"/>
          <w:highlight w:val="none"/>
          <w:lang w:val="en-US" w:eastAsia="zh-CN"/>
        </w:rPr>
        <w:t xml:space="preserve">  45000</w:t>
      </w:r>
      <w:r>
        <w:rPr>
          <w:rFonts w:hint="eastAsia" w:ascii="宋体" w:hAnsi="宋体" w:cs="宋体"/>
          <w:i w:val="0"/>
          <w:iCs w:val="0"/>
          <w:color w:val="auto"/>
          <w:sz w:val="24"/>
          <w:szCs w:val="24"/>
          <w:highlight w:val="none"/>
          <w:lang w:eastAsia="zh-CN"/>
        </w:rPr>
        <w:t>人</w:t>
      </w:r>
      <w:r>
        <w:rPr>
          <w:rFonts w:hint="eastAsia" w:ascii="宋体" w:hAnsi="宋体" w:eastAsia="宋体" w:cs="宋体"/>
          <w:i w:val="0"/>
          <w:iCs w:val="0"/>
          <w:color w:val="auto"/>
          <w:sz w:val="24"/>
          <w:szCs w:val="24"/>
          <w:highlight w:val="none"/>
          <w:lang w:eastAsia="zh-CN"/>
        </w:rPr>
        <w:t>民币</w:t>
      </w:r>
    </w:p>
    <w:p w14:paraId="5D0AFF0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10"/>
        <w:tblpPr w:leftFromText="180" w:rightFromText="180" w:vertAnchor="text" w:horzAnchor="page" w:tblpX="1248" w:tblpY="302"/>
        <w:tblOverlap w:val="never"/>
        <w:tblW w:w="4994" w:type="pct"/>
        <w:tblInd w:w="0" w:type="dxa"/>
        <w:tblLayout w:type="fixed"/>
        <w:tblCellMar>
          <w:top w:w="0" w:type="dxa"/>
          <w:left w:w="108" w:type="dxa"/>
          <w:bottom w:w="0" w:type="dxa"/>
          <w:right w:w="108" w:type="dxa"/>
        </w:tblCellMar>
      </w:tblPr>
      <w:tblGrid>
        <w:gridCol w:w="2110"/>
        <w:gridCol w:w="3103"/>
        <w:gridCol w:w="1523"/>
        <w:gridCol w:w="3107"/>
      </w:tblGrid>
      <w:tr w14:paraId="6E73AC91">
        <w:tblPrEx>
          <w:tblCellMar>
            <w:top w:w="0" w:type="dxa"/>
            <w:left w:w="108" w:type="dxa"/>
            <w:bottom w:w="0" w:type="dxa"/>
            <w:right w:w="108" w:type="dxa"/>
          </w:tblCellMar>
        </w:tblPrEx>
        <w:trPr>
          <w:trHeight w:val="559" w:hRule="atLeast"/>
        </w:trPr>
        <w:tc>
          <w:tcPr>
            <w:tcW w:w="2110" w:type="dxa"/>
            <w:tcBorders>
              <w:top w:val="single" w:color="auto" w:sz="4" w:space="0"/>
              <w:left w:val="single" w:color="auto" w:sz="4" w:space="0"/>
              <w:right w:val="single" w:color="auto" w:sz="4" w:space="0"/>
            </w:tcBorders>
            <w:shd w:val="clear" w:color="auto" w:fill="auto"/>
            <w:vAlign w:val="center"/>
          </w:tcPr>
          <w:p w14:paraId="412B899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名称</w:t>
            </w:r>
          </w:p>
        </w:tc>
        <w:tc>
          <w:tcPr>
            <w:tcW w:w="3103" w:type="dxa"/>
            <w:tcBorders>
              <w:top w:val="single" w:color="auto" w:sz="4" w:space="0"/>
              <w:left w:val="nil"/>
              <w:right w:val="single" w:color="auto" w:sz="4" w:space="0"/>
            </w:tcBorders>
            <w:shd w:val="clear" w:color="auto" w:fill="auto"/>
            <w:vAlign w:val="center"/>
          </w:tcPr>
          <w:p w14:paraId="3CD65964">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品牌型号</w:t>
            </w:r>
          </w:p>
        </w:tc>
        <w:tc>
          <w:tcPr>
            <w:tcW w:w="1523" w:type="dxa"/>
            <w:tcBorders>
              <w:top w:val="single" w:color="auto" w:sz="4" w:space="0"/>
              <w:left w:val="nil"/>
              <w:right w:val="single" w:color="auto" w:sz="4" w:space="0"/>
            </w:tcBorders>
            <w:shd w:val="clear" w:color="auto" w:fill="auto"/>
            <w:vAlign w:val="center"/>
          </w:tcPr>
          <w:p w14:paraId="431F4ED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107" w:type="dxa"/>
            <w:tcBorders>
              <w:top w:val="single" w:color="auto" w:sz="4" w:space="0"/>
              <w:left w:val="nil"/>
              <w:right w:val="single" w:color="auto" w:sz="4" w:space="0"/>
            </w:tcBorders>
            <w:shd w:val="clear" w:color="auto" w:fill="auto"/>
            <w:vAlign w:val="center"/>
          </w:tcPr>
          <w:p w14:paraId="236640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采购预算（</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rPr>
              <w:t>）</w:t>
            </w:r>
          </w:p>
        </w:tc>
      </w:tr>
      <w:tr w14:paraId="664A297C">
        <w:tblPrEx>
          <w:tblCellMar>
            <w:top w:w="0" w:type="dxa"/>
            <w:left w:w="108" w:type="dxa"/>
            <w:bottom w:w="0" w:type="dxa"/>
            <w:right w:w="108" w:type="dxa"/>
          </w:tblCellMar>
        </w:tblPrEx>
        <w:trPr>
          <w:trHeight w:val="559" w:hRule="atLeast"/>
        </w:trPr>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367E746A">
            <w:pPr>
              <w:jc w:val="center"/>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kern w:val="0"/>
                <w:sz w:val="24"/>
                <w:szCs w:val="24"/>
                <w:highlight w:val="none"/>
                <w:lang w:val="en-US" w:eastAsia="zh-CN"/>
              </w:rPr>
              <w:t>腹腔镜设备：气腹机、纤维导光束维等设备维修及更换配件</w:t>
            </w:r>
          </w:p>
        </w:tc>
        <w:tc>
          <w:tcPr>
            <w:tcW w:w="3103" w:type="dxa"/>
            <w:tcBorders>
              <w:top w:val="single" w:color="auto" w:sz="4" w:space="0"/>
              <w:left w:val="nil"/>
              <w:bottom w:val="single" w:color="auto" w:sz="4" w:space="0"/>
              <w:right w:val="single" w:color="auto" w:sz="4" w:space="0"/>
            </w:tcBorders>
            <w:shd w:val="clear" w:color="auto" w:fill="auto"/>
            <w:vAlign w:val="center"/>
          </w:tcPr>
          <w:p w14:paraId="2F49E543">
            <w:pPr>
              <w:pStyle w:val="2"/>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第</w:t>
            </w:r>
            <w:r>
              <w:rPr>
                <w:rFonts w:hint="eastAsia" w:hAnsi="宋体" w:cs="宋体"/>
                <w:b/>
                <w:bCs/>
                <w:color w:val="auto"/>
                <w:sz w:val="32"/>
                <w:highlight w:val="none"/>
                <w:lang w:val="en-US" w:eastAsia="zh-CN"/>
              </w:rPr>
              <w:t>四</w:t>
            </w:r>
            <w:r>
              <w:rPr>
                <w:rFonts w:hint="eastAsia" w:ascii="宋体" w:hAnsi="宋体" w:eastAsia="宋体" w:cs="宋体"/>
                <w:b/>
                <w:bCs/>
                <w:color w:val="auto"/>
                <w:sz w:val="32"/>
                <w:highlight w:val="none"/>
              </w:rPr>
              <w:t>章　采购需求一览表及采购要求</w:t>
            </w:r>
          </w:p>
          <w:p w14:paraId="52D7BB57">
            <w:pPr>
              <w:jc w:val="center"/>
              <w:rPr>
                <w:rFonts w:hint="default" w:ascii="宋体" w:hAnsi="宋体" w:eastAsia="宋体" w:cs="宋体"/>
                <w:color w:val="auto"/>
                <w:sz w:val="24"/>
                <w:szCs w:val="24"/>
                <w:highlight w:val="none"/>
                <w:lang w:val="en-US" w:eastAsia="zh-CN"/>
              </w:rPr>
            </w:pPr>
            <w:r>
              <w:rPr>
                <w:rFonts w:asciiTheme="majorEastAsia" w:hAnsiTheme="majorEastAsia" w:eastAsiaTheme="majorEastAsia"/>
                <w:sz w:val="28"/>
                <w:szCs w:val="28"/>
              </w:rPr>
              <w:t xml:space="preserve"> </w:t>
            </w:r>
          </w:p>
        </w:tc>
        <w:tc>
          <w:tcPr>
            <w:tcW w:w="1523" w:type="dxa"/>
            <w:tcBorders>
              <w:top w:val="single" w:color="auto" w:sz="4" w:space="0"/>
              <w:left w:val="nil"/>
              <w:bottom w:val="single" w:color="auto" w:sz="4" w:space="0"/>
              <w:right w:val="single" w:color="auto" w:sz="4" w:space="0"/>
            </w:tcBorders>
            <w:shd w:val="clear" w:color="auto" w:fill="auto"/>
            <w:vAlign w:val="center"/>
          </w:tcPr>
          <w:p w14:paraId="603DFE46">
            <w:pPr>
              <w:tabs>
                <w:tab w:val="left" w:pos="329"/>
              </w:tabs>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2件</w:t>
            </w:r>
          </w:p>
        </w:tc>
        <w:tc>
          <w:tcPr>
            <w:tcW w:w="3107" w:type="dxa"/>
            <w:tcBorders>
              <w:top w:val="single" w:color="auto" w:sz="4" w:space="0"/>
              <w:left w:val="nil"/>
              <w:bottom w:val="single" w:color="auto" w:sz="4" w:space="0"/>
              <w:right w:val="single" w:color="auto" w:sz="4" w:space="0"/>
            </w:tcBorders>
            <w:shd w:val="clear" w:color="auto" w:fill="auto"/>
            <w:vAlign w:val="center"/>
          </w:tcPr>
          <w:p w14:paraId="00F2EB8A">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45000</w:t>
            </w:r>
          </w:p>
        </w:tc>
      </w:tr>
    </w:tbl>
    <w:p w14:paraId="548C46C7">
      <w:pPr>
        <w:spacing w:line="240" w:lineRule="auto"/>
        <w:ind w:left="-2" w:leftChars="0" w:firstLine="0" w:firstLineChars="0"/>
        <w:rPr>
          <w:rFonts w:hint="eastAsia" w:ascii="宋体" w:hAnsi="宋体" w:eastAsia="宋体" w:cs="宋体"/>
          <w:color w:val="auto"/>
          <w:sz w:val="24"/>
          <w:szCs w:val="24"/>
          <w:highlight w:val="none"/>
        </w:rPr>
      </w:pPr>
    </w:p>
    <w:p w14:paraId="147A65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中标签订合同后</w:t>
      </w:r>
      <w:r>
        <w:rPr>
          <w:rFonts w:hint="eastAsia" w:asciiTheme="minorEastAsia" w:hAnsiTheme="minorEastAsia" w:eastAsiaTheme="minorEastAsia" w:cstheme="minorEastAsia"/>
          <w:color w:val="auto"/>
          <w:sz w:val="24"/>
          <w:szCs w:val="24"/>
          <w:highlight w:val="none"/>
          <w:lang w:val="en-US" w:eastAsia="zh-CN"/>
        </w:rPr>
        <w:t xml:space="preserve">7 </w:t>
      </w:r>
      <w:r>
        <w:rPr>
          <w:rFonts w:hint="eastAsia" w:asciiTheme="minorEastAsia" w:hAnsiTheme="minorEastAsia" w:eastAsiaTheme="minorEastAsia" w:cstheme="minorEastAsia"/>
          <w:color w:val="auto"/>
          <w:sz w:val="24"/>
          <w:szCs w:val="24"/>
          <w:highlight w:val="none"/>
        </w:rPr>
        <w:t>日内设备到达</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指定地点</w:t>
      </w:r>
      <w:r>
        <w:rPr>
          <w:rFonts w:hint="eastAsia" w:asciiTheme="minorEastAsia" w:hAnsiTheme="minorEastAsia" w:eastAsiaTheme="minorEastAsia" w:cstheme="minorEastAsia"/>
          <w:color w:val="auto"/>
          <w:sz w:val="24"/>
          <w:szCs w:val="24"/>
          <w:highlight w:val="none"/>
          <w:lang w:eastAsia="zh-CN"/>
        </w:rPr>
        <w:t>。</w:t>
      </w:r>
    </w:p>
    <w:p w14:paraId="1ABEA72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p>
    <w:p w14:paraId="2774D25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p>
    <w:p w14:paraId="1B77F61A">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w:t>
      </w:r>
    </w:p>
    <w:p w14:paraId="39C89AD7">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（1）具有独立承担民事责任的能力</w:t>
      </w:r>
    </w:p>
    <w:p w14:paraId="30B5530D">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（2）具有良好的商业信誉和健全的财务会计制度 </w:t>
      </w:r>
    </w:p>
    <w:p w14:paraId="35C3655A">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（3）具有履行合同所必</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lang w:eastAsia="zh-CN"/>
        </w:rPr>
        <w:t xml:space="preserve">的设备和专业技术能力 </w:t>
      </w:r>
    </w:p>
    <w:p w14:paraId="7F487BD0">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（4）有依法缴纳税收和社会保障资金的良好记录</w:t>
      </w:r>
    </w:p>
    <w:p w14:paraId="2EF1CE59">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（5）参加政府采购活动前三年内,在经营活动中没有重大违法记录</w:t>
      </w:r>
    </w:p>
    <w:p w14:paraId="3AEF35AE">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（6）法律、行政法规规定的其他条件。</w:t>
      </w:r>
    </w:p>
    <w:p w14:paraId="4EE3D8F9">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，不得参加同一合同项下的采购活动。</w:t>
      </w:r>
    </w:p>
    <w:p w14:paraId="5416D8DC">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3.为本采购项目提供整体设计、规范编制或者项目管理、监理、检测等服务的，不得参加本项目的政府采购活动。</w:t>
      </w:r>
    </w:p>
    <w:p w14:paraId="7D0E9992">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通过“信用中国”网站和中国政府采购网查询相关主体信用记录，被列入失信被执行人、重大税收违法失信主体、政府采购严重违法失信行为记录名单的供应商（处罚期限尚未届满的），不得参与本项目的政府采购活动。</w:t>
      </w:r>
    </w:p>
    <w:p w14:paraId="7404ABC4">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5.落实政府采购政策需满足的资格要求：如本项目采购的产品属于政府强制采购节能产品的，必须提供《节能产品政府采购品目清单》的产品。</w:t>
      </w:r>
    </w:p>
    <w:p w14:paraId="3A38847F">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6.本项目的特定资格要求：</w:t>
      </w:r>
    </w:p>
    <w:p w14:paraId="4254FAF0">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（1）二、三类医疗器械产品须具有医疗器械注册证，一类医疗器械产品须具有产品备案登记； （2）在中华人民共和国境内生产的二、三类医疗器械产品的须具有医疗器械生产许可证,一类医疗器械产品须具有医疗器械生产备案； （3）经营三类医疗器械的须具有医疗器械经营企业许可证，二类医疗器械须具有医疗器械经营企业备案登记。</w:t>
      </w:r>
    </w:p>
    <w:p w14:paraId="1932A8B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三、获取询价通知书</w:t>
      </w:r>
    </w:p>
    <w:p w14:paraId="4CE019A8">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三、获取询价通知书、报名时间</w:t>
      </w:r>
    </w:p>
    <w:p w14:paraId="5C3758C0">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获取询价通知书、报名时间</w:t>
      </w:r>
    </w:p>
    <w:p w14:paraId="394D0EA8">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1.时间：2025年12月8日08:30至2025年12月11日15:30（北京时间，法定节假日除外 ）</w:t>
      </w:r>
    </w:p>
    <w:p w14:paraId="67969299">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2.地点：上饶市广丰区中医院设备科</w:t>
      </w:r>
    </w:p>
    <w:p w14:paraId="472F2E90">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3.方式：线下（或在线下载）领取询价通知书</w:t>
      </w:r>
    </w:p>
    <w:p w14:paraId="5154171E">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3.1广丰区政府人民政府网、广丰区医院官网线上下载</w:t>
      </w:r>
    </w:p>
    <w:p w14:paraId="420BC353">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3.2线下现场报名</w:t>
      </w:r>
    </w:p>
    <w:p w14:paraId="1EAD71CE">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线上下载或线下现场领取文件的同时，须进行报名登记，并提供以下证明材料：法人身份证或授权委托书、参询代表身份证复印件、参询企业营业执照及经营许可证复印件。(以上证明材料提供复印件或扫描件并加盖参询单位公章，如需邮寄或发送电子版至</w:t>
      </w:r>
      <w:r>
        <w:rPr>
          <w:rFonts w:hint="eastAsia" w:ascii="宋体" w:hAnsi="宋体" w:cs="宋体"/>
          <w:color w:val="FF0000"/>
          <w:sz w:val="24"/>
          <w:szCs w:val="24"/>
          <w:highlight w:val="none"/>
          <w:lang w:val="en-US" w:eastAsia="zh-CN"/>
        </w:rPr>
        <w:t>(gyy20041</w:t>
      </w:r>
      <w:r>
        <w:rPr>
          <w:rFonts w:hint="eastAsia" w:ascii="宋体" w:hAnsi="宋体" w:eastAsia="宋体" w:cs="宋体"/>
          <w:color w:val="FF0000"/>
          <w:sz w:val="24"/>
          <w:szCs w:val="24"/>
          <w:highlight w:val="none"/>
          <w:lang w:val="en-US" w:eastAsia="zh-CN"/>
        </w:rPr>
        <w:t>@</w:t>
      </w:r>
      <w:r>
        <w:rPr>
          <w:rFonts w:hint="eastAsia" w:ascii="宋体" w:hAnsi="宋体" w:cs="宋体"/>
          <w:color w:val="C00000"/>
          <w:sz w:val="24"/>
          <w:szCs w:val="24"/>
          <w:highlight w:val="none"/>
          <w:lang w:val="en-US" w:eastAsia="zh-CN"/>
        </w:rPr>
        <w:t>163</w:t>
      </w:r>
      <w:r>
        <w:rPr>
          <w:rFonts w:hint="eastAsia" w:ascii="宋体" w:hAnsi="宋体" w:eastAsia="宋体" w:cs="宋体"/>
          <w:color w:val="C00000"/>
          <w:sz w:val="24"/>
          <w:szCs w:val="24"/>
          <w:highlight w:val="none"/>
          <w:lang w:val="en-US" w:eastAsia="zh-CN"/>
        </w:rPr>
        <w:t>.com)</w:t>
      </w:r>
      <w:r>
        <w:rPr>
          <w:rFonts w:hint="eastAsia" w:ascii="宋体" w:hAnsi="宋体" w:eastAsia="宋体" w:cs="宋体"/>
          <w:color w:val="auto"/>
          <w:sz w:val="24"/>
          <w:szCs w:val="24"/>
          <w:highlight w:val="none"/>
          <w:lang w:val="en-US" w:eastAsia="zh-CN"/>
        </w:rPr>
        <w:t>发送。联系人：甘女士(收)  13767373776</w:t>
      </w:r>
    </w:p>
    <w:p w14:paraId="748B655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四、提交响应文件截止时间和地点</w:t>
      </w:r>
    </w:p>
    <w:p w14:paraId="138E0980">
      <w:pPr>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12</w:t>
      </w:r>
      <w:r>
        <w:rPr>
          <w:rFonts w:hint="eastAsia" w:ascii="宋体" w:hAnsi="宋体" w:eastAsia="宋体" w:cs="宋体"/>
          <w:bCs/>
          <w:color w:val="C00000"/>
          <w:sz w:val="24"/>
          <w:szCs w:val="24"/>
          <w:highlight w:val="none"/>
        </w:rPr>
        <w:t>月</w:t>
      </w:r>
      <w:r>
        <w:rPr>
          <w:rFonts w:hint="eastAsia" w:ascii="宋体" w:hAnsi="宋体" w:cs="宋体"/>
          <w:bCs/>
          <w:color w:val="C00000"/>
          <w:sz w:val="24"/>
          <w:szCs w:val="24"/>
          <w:highlight w:val="none"/>
          <w:lang w:val="en-US" w:eastAsia="zh-CN"/>
        </w:rPr>
        <w:t>12</w:t>
      </w:r>
      <w:r>
        <w:rPr>
          <w:rFonts w:hint="eastAsia" w:ascii="宋体" w:hAnsi="宋体" w:eastAsia="宋体" w:cs="宋体"/>
          <w:bCs/>
          <w:color w:val="C00000"/>
          <w:sz w:val="24"/>
          <w:szCs w:val="24"/>
          <w:highlight w:val="none"/>
        </w:rPr>
        <w:t>日</w:t>
      </w:r>
      <w:r>
        <w:rPr>
          <w:rFonts w:hint="eastAsia" w:ascii="宋体" w:hAnsi="宋体" w:cs="宋体"/>
          <w:bCs/>
          <w:color w:val="C00000"/>
          <w:sz w:val="24"/>
          <w:szCs w:val="24"/>
          <w:highlight w:val="none"/>
          <w:lang w:val="en-US" w:eastAsia="zh-CN"/>
        </w:rPr>
        <w:t>8</w:t>
      </w:r>
      <w:r>
        <w:rPr>
          <w:rFonts w:hint="eastAsia" w:ascii="宋体" w:hAnsi="宋体" w:eastAsia="宋体" w:cs="宋体"/>
          <w:bCs/>
          <w:color w:val="C00000"/>
          <w:sz w:val="24"/>
          <w:szCs w:val="24"/>
          <w:highlight w:val="none"/>
        </w:rPr>
        <w:t>点</w:t>
      </w:r>
      <w:r>
        <w:rPr>
          <w:rFonts w:hint="eastAsia" w:ascii="宋体" w:hAnsi="宋体" w:eastAsia="宋体" w:cs="宋体"/>
          <w:bCs/>
          <w:color w:val="C00000"/>
          <w:sz w:val="24"/>
          <w:szCs w:val="24"/>
          <w:highlight w:val="none"/>
          <w:lang w:val="en-US" w:eastAsia="zh-CN"/>
        </w:rPr>
        <w:t>50</w:t>
      </w:r>
      <w:r>
        <w:rPr>
          <w:rFonts w:hint="eastAsia" w:ascii="宋体" w:hAnsi="宋体" w:eastAsia="宋体" w:cs="宋体"/>
          <w:bCs/>
          <w:color w:val="auto"/>
          <w:sz w:val="24"/>
          <w:szCs w:val="24"/>
          <w:highlight w:val="none"/>
        </w:rPr>
        <w:t>分（北京时间）</w:t>
      </w:r>
    </w:p>
    <w:p w14:paraId="5BE9FE73">
      <w:pPr>
        <w:ind w:firstLine="480" w:firstLineChars="20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color w:val="auto"/>
          <w:sz w:val="24"/>
          <w:szCs w:val="24"/>
          <w:highlight w:val="none"/>
        </w:rPr>
        <w:t>地    点：上饶市广丰区</w:t>
      </w:r>
      <w:r>
        <w:rPr>
          <w:rFonts w:hint="eastAsia" w:ascii="宋体" w:hAnsi="宋体" w:eastAsia="宋体" w:cs="宋体"/>
          <w:color w:val="auto"/>
          <w:sz w:val="24"/>
          <w:szCs w:val="24"/>
          <w:highlight w:val="none"/>
          <w:lang w:val="en-US" w:eastAsia="zh-CN"/>
        </w:rPr>
        <w:t>中医院</w:t>
      </w:r>
      <w:r>
        <w:rPr>
          <w:rFonts w:hint="eastAsia" w:ascii="宋体" w:hAnsi="宋体" w:cs="宋体"/>
          <w:color w:val="auto"/>
          <w:sz w:val="24"/>
          <w:szCs w:val="24"/>
          <w:highlight w:val="none"/>
          <w:lang w:val="en-US" w:eastAsia="zh-CN"/>
        </w:rPr>
        <w:t>中医药大楼二</w:t>
      </w:r>
      <w:r>
        <w:rPr>
          <w:rFonts w:hint="eastAsia" w:ascii="宋体" w:hAnsi="宋体" w:eastAsia="宋体" w:cs="宋体"/>
          <w:color w:val="auto"/>
          <w:sz w:val="24"/>
          <w:szCs w:val="24"/>
          <w:highlight w:val="none"/>
          <w:lang w:val="en-US" w:eastAsia="zh-CN"/>
        </w:rPr>
        <w:t>楼会议室</w:t>
      </w:r>
    </w:p>
    <w:p w14:paraId="5E44705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五、公告期限</w:t>
      </w:r>
    </w:p>
    <w:p w14:paraId="22F912F1">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个工作日。</w:t>
      </w:r>
    </w:p>
    <w:p w14:paraId="1BDEB61E">
      <w:pPr>
        <w:numPr>
          <w:ilvl w:val="0"/>
          <w:numId w:val="2"/>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其他补充事宜</w:t>
      </w:r>
    </w:p>
    <w:p w14:paraId="0E5AE5D7">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本项目非专门面向中小企业采购；本项目不允许分包转包。</w:t>
      </w:r>
    </w:p>
    <w:p w14:paraId="7C022868">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凡领取本询价文件的单位，必须就此采购项目的相关事宜详细咨询。否则参与询价即被视为已经充分了解了招标方的需求，成交后承担询价文件范围内的所有要求。</w:t>
      </w:r>
    </w:p>
    <w:p w14:paraId="4EBC225D">
      <w:pPr>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3.截止参询采购时间，现场提交响应文件的供应商须与报名登记的供应商一致，如未进行报名登记，其参询无效</w:t>
      </w:r>
      <w:r>
        <w:rPr>
          <w:rFonts w:hint="eastAsia" w:ascii="宋体" w:hAnsi="宋体" w:cs="宋体"/>
          <w:color w:val="auto"/>
          <w:sz w:val="24"/>
          <w:szCs w:val="24"/>
          <w:highlight w:val="none"/>
          <w:lang w:eastAsia="zh-CN"/>
        </w:rPr>
        <w:t>。</w:t>
      </w:r>
    </w:p>
    <w:p w14:paraId="43054B6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七、对本次采购提出询问，请按以下方式联系。</w:t>
      </w:r>
    </w:p>
    <w:p w14:paraId="04966E9A">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称：上饶市广丰区中医院　　　　　　　　　　　　</w:t>
      </w:r>
    </w:p>
    <w:p w14:paraId="2910FAC6">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址：上饶市广丰区铜钹山大道</w:t>
      </w:r>
    </w:p>
    <w:p w14:paraId="26CA687E">
      <w:pPr>
        <w:spacing w:line="360" w:lineRule="auto"/>
        <w:ind w:firstLine="480" w:firstLineChars="200"/>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甘</w:t>
      </w:r>
      <w:r>
        <w:rPr>
          <w:rFonts w:hint="eastAsia" w:ascii="宋体" w:hAnsi="宋体" w:cs="宋体"/>
          <w:color w:val="auto"/>
          <w:sz w:val="24"/>
          <w:szCs w:val="24"/>
          <w:highlight w:val="none"/>
          <w:lang w:val="en-US" w:eastAsia="zh-CN"/>
        </w:rPr>
        <w:t>女士</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13767373776</w:t>
      </w:r>
    </w:p>
    <w:p w14:paraId="63E044EC">
      <w:pPr>
        <w:pStyle w:val="6"/>
        <w:spacing w:line="360" w:lineRule="auto"/>
        <w:ind w:firstLine="480" w:firstLineChars="200"/>
        <w:rPr>
          <w:rFonts w:hint="eastAsia" w:ascii="宋体" w:hAnsi="宋体" w:eastAsia="宋体" w:cs="宋体"/>
          <w:color w:val="auto"/>
          <w:sz w:val="24"/>
          <w:szCs w:val="24"/>
          <w:highlight w:val="none"/>
        </w:rPr>
      </w:pPr>
    </w:p>
    <w:p w14:paraId="030E4A35">
      <w:pPr>
        <w:spacing w:line="360" w:lineRule="auto"/>
        <w:ind w:firstLine="480" w:firstLineChars="200"/>
        <w:rPr>
          <w:rFonts w:hint="eastAsia" w:ascii="宋体" w:hAnsi="宋体" w:eastAsia="宋体" w:cs="宋体"/>
          <w:color w:val="auto"/>
          <w:sz w:val="24"/>
          <w:szCs w:val="24"/>
          <w:highlight w:val="none"/>
          <w:u w:val="single"/>
        </w:rPr>
      </w:pPr>
    </w:p>
    <w:p w14:paraId="57CF73C4">
      <w:pPr>
        <w:spacing w:line="360" w:lineRule="auto"/>
        <w:ind w:firstLine="120" w:firstLineChars="50"/>
        <w:rPr>
          <w:rFonts w:hint="eastAsia" w:ascii="宋体" w:hAnsi="宋体" w:eastAsia="宋体" w:cs="宋体"/>
          <w:bCs/>
          <w:color w:val="auto"/>
          <w:sz w:val="24"/>
          <w:szCs w:val="24"/>
          <w:highlight w:val="none"/>
        </w:rPr>
      </w:pPr>
    </w:p>
    <w:p w14:paraId="435B188B">
      <w:pPr>
        <w:pStyle w:val="3"/>
        <w:rPr>
          <w:rFonts w:hint="eastAsia" w:ascii="宋体" w:hAnsi="宋体" w:eastAsia="宋体" w:cs="宋体"/>
          <w:color w:val="auto"/>
          <w:sz w:val="24"/>
          <w:szCs w:val="24"/>
          <w:highlight w:val="none"/>
        </w:rPr>
      </w:pPr>
    </w:p>
    <w:p w14:paraId="0EC080B0">
      <w:pPr>
        <w:rPr>
          <w:rFonts w:hint="eastAsia"/>
        </w:rPr>
      </w:pPr>
      <w:bookmarkStart w:id="84" w:name="_GoBack"/>
      <w:bookmarkEnd w:id="84"/>
    </w:p>
    <w:p w14:paraId="0AAC16D9">
      <w:pPr>
        <w:pStyle w:val="2"/>
        <w:ind w:firstLine="3534" w:firstLineChars="1100"/>
        <w:jc w:val="both"/>
        <w:rPr>
          <w:rFonts w:hint="eastAsia" w:ascii="宋体" w:hAnsi="宋体" w:eastAsia="宋体" w:cs="宋体"/>
          <w:b/>
          <w:bCs/>
          <w:color w:val="auto"/>
          <w:sz w:val="32"/>
          <w:highlight w:val="none"/>
        </w:rPr>
      </w:pPr>
      <w:bookmarkStart w:id="4" w:name="_Toc19112"/>
      <w:bookmarkStart w:id="5" w:name="_Toc287002503"/>
      <w:r>
        <w:rPr>
          <w:rFonts w:hint="eastAsia" w:ascii="宋体" w:hAnsi="宋体" w:eastAsia="宋体" w:cs="宋体"/>
          <w:b/>
          <w:bCs/>
          <w:color w:val="auto"/>
          <w:sz w:val="32"/>
          <w:highlight w:val="none"/>
        </w:rPr>
        <w:t>第二章　供应商须知</w:t>
      </w:r>
      <w:bookmarkEnd w:id="4"/>
      <w:bookmarkEnd w:id="5"/>
    </w:p>
    <w:p w14:paraId="03AF4BEE">
      <w:pPr>
        <w:pStyle w:val="3"/>
        <w:spacing w:before="0" w:after="0" w:line="440" w:lineRule="exact"/>
        <w:jc w:val="center"/>
        <w:rPr>
          <w:rFonts w:hint="eastAsia" w:ascii="宋体" w:hAnsi="宋体" w:eastAsia="宋体" w:cs="宋体"/>
          <w:color w:val="auto"/>
          <w:sz w:val="28"/>
          <w:szCs w:val="28"/>
          <w:highlight w:val="none"/>
        </w:rPr>
      </w:pPr>
      <w:bookmarkStart w:id="6" w:name="_Toc373342648"/>
      <w:bookmarkStart w:id="7" w:name="_Toc30736"/>
      <w:bookmarkStart w:id="8" w:name="_Toc287002504"/>
      <w:bookmarkStart w:id="9" w:name="_Toc373342697"/>
      <w:bookmarkStart w:id="10" w:name="_Toc373401591"/>
      <w:r>
        <w:rPr>
          <w:rFonts w:hint="eastAsia" w:ascii="宋体" w:hAnsi="宋体" w:eastAsia="宋体" w:cs="宋体"/>
          <w:color w:val="auto"/>
          <w:sz w:val="28"/>
          <w:szCs w:val="28"/>
          <w:highlight w:val="none"/>
        </w:rPr>
        <w:t>一、供应商须知前附表</w:t>
      </w:r>
      <w:bookmarkEnd w:id="6"/>
      <w:bookmarkEnd w:id="7"/>
      <w:bookmarkEnd w:id="8"/>
      <w:bookmarkEnd w:id="9"/>
      <w:bookmarkEnd w:id="10"/>
    </w:p>
    <w:tbl>
      <w:tblPr>
        <w:tblStyle w:val="10"/>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8901"/>
      </w:tblGrid>
      <w:tr w14:paraId="3EDE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0" w:type="dxa"/>
          </w:tcPr>
          <w:p w14:paraId="57A5F65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8901" w:type="dxa"/>
          </w:tcPr>
          <w:p w14:paraId="1B43ADED">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2BCA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0" w:type="dxa"/>
            <w:vAlign w:val="center"/>
          </w:tcPr>
          <w:p w14:paraId="7C2B1E4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901" w:type="dxa"/>
          </w:tcPr>
          <w:p w14:paraId="631730B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采购人名称：详见“第一章  询价邀请”</w:t>
            </w:r>
          </w:p>
        </w:tc>
      </w:tr>
      <w:tr w14:paraId="2C58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40" w:type="dxa"/>
            <w:vAlign w:val="center"/>
          </w:tcPr>
          <w:p w14:paraId="0ED66DB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901" w:type="dxa"/>
          </w:tcPr>
          <w:p w14:paraId="6A3D805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供应商的资格要求：详见“第一章  询价邀请”</w:t>
            </w:r>
          </w:p>
        </w:tc>
      </w:tr>
      <w:tr w14:paraId="54A0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0" w:type="dxa"/>
            <w:vAlign w:val="center"/>
          </w:tcPr>
          <w:p w14:paraId="394828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901" w:type="dxa"/>
          </w:tcPr>
          <w:p w14:paraId="621F7159">
            <w:pPr>
              <w:spacing w:beforeLine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本项目是否接受联合体投标：详见“第一章 投标邀请”</w:t>
            </w:r>
          </w:p>
        </w:tc>
      </w:tr>
      <w:tr w14:paraId="5A7B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40" w:type="dxa"/>
            <w:vAlign w:val="center"/>
          </w:tcPr>
          <w:p w14:paraId="46A7AE3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901" w:type="dxa"/>
          </w:tcPr>
          <w:p w14:paraId="0345EC16">
            <w:pPr>
              <w:spacing w:beforeLines="50"/>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t>供应商应当提交的资格、资信证明文件</w:t>
            </w:r>
          </w:p>
        </w:tc>
      </w:tr>
      <w:tr w14:paraId="2EE1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40" w:type="dxa"/>
            <w:vAlign w:val="center"/>
          </w:tcPr>
          <w:p w14:paraId="4866D1D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901" w:type="dxa"/>
          </w:tcPr>
          <w:p w14:paraId="4654AB3B">
            <w:pPr>
              <w:spacing w:line="460" w:lineRule="exact"/>
              <w:rPr>
                <w:rFonts w:hint="eastAsia" w:ascii="宋体" w:hAnsi="宋体" w:eastAsia="宋体" w:cs="宋体"/>
                <w:color w:val="C00000"/>
                <w:sz w:val="24"/>
                <w:szCs w:val="24"/>
                <w:highlight w:val="none"/>
                <w:lang w:eastAsia="zh-CN"/>
              </w:rPr>
            </w:pPr>
            <w:r>
              <w:rPr>
                <w:rFonts w:hint="eastAsia" w:ascii="宋体" w:hAnsi="宋体" w:eastAsia="宋体" w:cs="宋体"/>
                <w:color w:val="C00000"/>
                <w:sz w:val="24"/>
                <w:szCs w:val="24"/>
                <w:highlight w:val="none"/>
              </w:rPr>
              <w:t>超过了采购项目预算或最高限价的</w:t>
            </w:r>
            <w:r>
              <w:rPr>
                <w:rFonts w:hint="eastAsia" w:ascii="宋体" w:hAnsi="宋体" w:eastAsia="宋体" w:cs="宋体"/>
                <w:b/>
                <w:color w:val="auto"/>
                <w:sz w:val="24"/>
                <w:szCs w:val="24"/>
                <w:highlight w:val="none"/>
              </w:rPr>
              <w:t>被视为响应无效</w:t>
            </w:r>
          </w:p>
          <w:p w14:paraId="60F38F8D">
            <w:pPr>
              <w:keepNext w:val="0"/>
              <w:keepLines w:val="0"/>
              <w:widowControl/>
              <w:suppressLineNumbers w:val="0"/>
              <w:jc w:val="left"/>
              <w:rPr>
                <w:rFonts w:hint="eastAsia" w:ascii="宋体" w:hAnsi="宋体" w:eastAsia="宋体" w:cs="宋体"/>
                <w:b/>
                <w:color w:val="auto"/>
                <w:sz w:val="24"/>
                <w:szCs w:val="24"/>
                <w:highlight w:val="none"/>
              </w:rPr>
            </w:pPr>
          </w:p>
        </w:tc>
      </w:tr>
      <w:tr w14:paraId="31AB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40" w:type="dxa"/>
            <w:vAlign w:val="center"/>
          </w:tcPr>
          <w:p w14:paraId="406B6C0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901" w:type="dxa"/>
          </w:tcPr>
          <w:p w14:paraId="5777E59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询价有效期：自询价之日起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90  </w:t>
            </w:r>
            <w:r>
              <w:rPr>
                <w:rFonts w:hint="eastAsia" w:ascii="宋体" w:hAnsi="宋体" w:eastAsia="宋体" w:cs="宋体"/>
                <w:color w:val="auto"/>
                <w:sz w:val="24"/>
                <w:szCs w:val="24"/>
                <w:highlight w:val="none"/>
              </w:rPr>
              <w:t>天</w:t>
            </w:r>
          </w:p>
        </w:tc>
      </w:tr>
      <w:tr w14:paraId="1DEC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40" w:type="dxa"/>
            <w:vAlign w:val="center"/>
          </w:tcPr>
          <w:p w14:paraId="604685C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901" w:type="dxa"/>
          </w:tcPr>
          <w:p w14:paraId="311E9FD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响应文件的份数：正本1份、 副本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份</w:t>
            </w:r>
          </w:p>
          <w:p w14:paraId="4DE6E7F7">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注：响应文件正、副本均需胶装成册。</w:t>
            </w:r>
          </w:p>
        </w:tc>
      </w:tr>
      <w:tr w14:paraId="54AB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40" w:type="dxa"/>
            <w:vAlign w:val="center"/>
          </w:tcPr>
          <w:p w14:paraId="5EFE084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901" w:type="dxa"/>
          </w:tcPr>
          <w:p w14:paraId="7AD4F1F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响应文件递交截止时间：详见“第一章  询价邀请” </w:t>
            </w:r>
          </w:p>
          <w:p w14:paraId="1B5AF09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询价时间：详见“第一章  询价邀请”</w:t>
            </w:r>
          </w:p>
          <w:p w14:paraId="778D101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询价地点：详见“第一章  询价邀请”</w:t>
            </w:r>
          </w:p>
        </w:tc>
      </w:tr>
      <w:tr w14:paraId="4BF2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940" w:type="dxa"/>
            <w:vAlign w:val="center"/>
          </w:tcPr>
          <w:p w14:paraId="3B53791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901" w:type="dxa"/>
            <w:vAlign w:val="center"/>
          </w:tcPr>
          <w:p w14:paraId="2B5A4130">
            <w:pPr>
              <w:adjustRightInd w:val="0"/>
              <w:snapToGrid w:val="0"/>
              <w:rPr>
                <w:rFonts w:hint="eastAsia" w:ascii="宋体" w:hAnsi="宋体" w:eastAsia="宋体" w:cs="宋体"/>
                <w:b/>
                <w:color w:val="auto"/>
                <w:sz w:val="24"/>
                <w:highlight w:val="none"/>
                <w:lang w:val="en-GB"/>
              </w:rPr>
            </w:pPr>
            <w:r>
              <w:rPr>
                <w:rFonts w:hint="eastAsia" w:ascii="宋体" w:hAnsi="宋体" w:eastAsia="宋体" w:cs="宋体"/>
                <w:b/>
                <w:color w:val="auto"/>
                <w:sz w:val="24"/>
                <w:highlight w:val="none"/>
                <w:lang w:val="en-GB"/>
              </w:rPr>
              <w:t>确定成交供应商：</w:t>
            </w:r>
          </w:p>
          <w:p w14:paraId="30B7EDF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GB"/>
              </w:rPr>
              <w:t>根据质量和服务均能满足</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lang w:val="en-GB"/>
              </w:rPr>
              <w:t>文件实质性响应要求且报价最低的原则确定成交供应商。</w:t>
            </w:r>
          </w:p>
        </w:tc>
      </w:tr>
      <w:bookmarkEnd w:id="1"/>
      <w:bookmarkEnd w:id="2"/>
      <w:bookmarkEnd w:id="3"/>
    </w:tbl>
    <w:p w14:paraId="2C09D150">
      <w:pPr>
        <w:pStyle w:val="3"/>
        <w:spacing w:before="0" w:after="0" w:line="440" w:lineRule="exact"/>
        <w:rPr>
          <w:rFonts w:hint="eastAsia" w:ascii="宋体" w:hAnsi="宋体" w:eastAsia="宋体" w:cs="宋体"/>
          <w:color w:val="auto"/>
          <w:sz w:val="28"/>
          <w:szCs w:val="28"/>
          <w:highlight w:val="none"/>
          <w:lang w:val="en-US" w:eastAsia="zh-CN"/>
        </w:rPr>
      </w:pPr>
      <w:bookmarkStart w:id="11" w:name="_Toc25659"/>
      <w:bookmarkStart w:id="12" w:name="_Toc386209615"/>
      <w:bookmarkStart w:id="13" w:name="_Toc225565913"/>
    </w:p>
    <w:p w14:paraId="4E89E767">
      <w:pPr>
        <w:pStyle w:val="3"/>
        <w:spacing w:before="0" w:after="0" w:line="440" w:lineRule="exact"/>
        <w:ind w:firstLine="3373" w:firstLineChars="1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 响应文件的编制</w:t>
      </w:r>
      <w:bookmarkEnd w:id="11"/>
      <w:bookmarkEnd w:id="12"/>
    </w:p>
    <w:p w14:paraId="40BC2A56">
      <w:pPr>
        <w:spacing w:line="440" w:lineRule="exact"/>
        <w:rPr>
          <w:rFonts w:hint="eastAsia" w:ascii="宋体" w:hAnsi="宋体" w:eastAsia="宋体" w:cs="宋体"/>
          <w:b/>
          <w:color w:val="auto"/>
          <w:sz w:val="24"/>
          <w:highlight w:val="none"/>
        </w:rPr>
      </w:pPr>
      <w:bookmarkStart w:id="14" w:name="_Toc262628452"/>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 提示</w:t>
      </w:r>
      <w:bookmarkEnd w:id="14"/>
    </w:p>
    <w:p w14:paraId="6B5A900B">
      <w:pPr>
        <w:spacing w:line="440" w:lineRule="exact"/>
        <w:ind w:left="454" w:hanging="454"/>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供应商应认真阅读询价通知书的全部内容，按照询价通知书的要求提供响应文件和资料。</w:t>
      </w:r>
    </w:p>
    <w:p w14:paraId="5830C5A9">
      <w:pPr>
        <w:spacing w:line="400" w:lineRule="exact"/>
        <w:ind w:left="480" w:hanging="480" w:hangingChars="200"/>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供应商提交的响应文件以及供应商与采购人所有来往书面文件均须使用中文。响应文件中如附有外文资料，必须逐一对应翻译成中文</w:t>
      </w:r>
      <w:r>
        <w:rPr>
          <w:rFonts w:hint="eastAsia" w:ascii="宋体" w:hAnsi="宋体" w:eastAsia="宋体" w:cs="宋体"/>
          <w:color w:val="auto"/>
          <w:sz w:val="24"/>
          <w:highlight w:val="none"/>
        </w:rPr>
        <w:t>。</w:t>
      </w:r>
    </w:p>
    <w:p w14:paraId="38FA7539">
      <w:pPr>
        <w:spacing w:line="400" w:lineRule="exact"/>
        <w:ind w:left="480" w:hanging="480" w:hanging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翻译的中文资料与外文资料如果出现差异和矛盾时，以中文为准。</w:t>
      </w:r>
    </w:p>
    <w:p w14:paraId="6A4CE84D">
      <w:pPr>
        <w:spacing w:line="46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 响应文件计量单位</w:t>
      </w:r>
      <w:r>
        <w:rPr>
          <w:rFonts w:hint="eastAsia" w:ascii="宋体" w:hAnsi="宋体" w:eastAsia="宋体" w:cs="宋体"/>
          <w:b/>
          <w:color w:val="auto"/>
          <w:sz w:val="24"/>
          <w:szCs w:val="24"/>
          <w:highlight w:val="none"/>
        </w:rPr>
        <w:tab/>
      </w:r>
    </w:p>
    <w:p w14:paraId="19D7F1BF">
      <w:pPr>
        <w:spacing w:line="460" w:lineRule="exact"/>
        <w:ind w:left="454" w:leftChars="2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响应文件中所使用的计量单位, 除询价通知书中有特殊要求外，均应采用国家法定计量单位。</w:t>
      </w:r>
    </w:p>
    <w:p w14:paraId="765F4515">
      <w:pPr>
        <w:spacing w:line="46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 响应文件的构成</w:t>
      </w:r>
    </w:p>
    <w:p w14:paraId="7D59C068">
      <w:pPr>
        <w:spacing w:line="460" w:lineRule="exact"/>
        <w:ind w:left="567" w:hanging="56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.1响应文件应由下列部分构成：</w:t>
      </w:r>
    </w:p>
    <w:p w14:paraId="75CEEEA7">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书</w:t>
      </w:r>
    </w:p>
    <w:p w14:paraId="0F930078">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报价表</w:t>
      </w:r>
    </w:p>
    <w:p w14:paraId="7DA767BA">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技术需求</w:t>
      </w:r>
      <w:r>
        <w:rPr>
          <w:rFonts w:hint="eastAsia" w:ascii="宋体" w:hAnsi="宋体" w:eastAsia="宋体" w:cs="宋体"/>
          <w:bCs/>
          <w:color w:val="auto"/>
          <w:sz w:val="24"/>
          <w:szCs w:val="24"/>
          <w:highlight w:val="none"/>
        </w:rPr>
        <w:t>响应/偏离表</w:t>
      </w:r>
    </w:p>
    <w:p w14:paraId="0714A1CC">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、商务条件响应/偏离表</w:t>
      </w:r>
    </w:p>
    <w:p w14:paraId="61F464E3">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应当提交的资格、资信证明文件</w:t>
      </w:r>
    </w:p>
    <w:p w14:paraId="56D097E3">
      <w:pPr>
        <w:spacing w:line="440" w:lineRule="exact"/>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.供应商应将响应文件胶装成册。</w:t>
      </w:r>
    </w:p>
    <w:p w14:paraId="65BF487B">
      <w:pPr>
        <w:spacing w:line="440" w:lineRule="exact"/>
        <w:rPr>
          <w:rFonts w:hint="eastAsia" w:ascii="宋体" w:hAnsi="宋体" w:eastAsia="宋体" w:cs="宋体"/>
          <w:b/>
          <w:color w:val="auto"/>
          <w:sz w:val="24"/>
          <w:highlight w:val="none"/>
        </w:rPr>
      </w:pPr>
      <w:bookmarkStart w:id="15" w:name="_Toc262628457"/>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 报价</w:t>
      </w:r>
      <w:bookmarkEnd w:id="15"/>
    </w:p>
    <w:p w14:paraId="0811AA78">
      <w:pPr>
        <w:spacing w:line="440" w:lineRule="exact"/>
        <w:ind w:left="567" w:hanging="56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.1参加询价采购活动的供应商，应当按照询价通知书的规定一次报出不得更改的价格。</w:t>
      </w:r>
    </w:p>
    <w:p w14:paraId="1B431312">
      <w:pPr>
        <w:spacing w:line="440" w:lineRule="exact"/>
        <w:ind w:left="567" w:hanging="567"/>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.2所有响应文件均以人民币报价，报价内容包含询价通知书规定的货物，标准附件，备品备件，专用工具，安装、调试、检验，培训，技术服务，运至最终目的地的运费、保险费和税费等相关费用。</w:t>
      </w:r>
    </w:p>
    <w:p w14:paraId="28A7705D">
      <w:pPr>
        <w:spacing w:line="460" w:lineRule="exact"/>
        <w:ind w:left="480" w:hanging="480" w:hanging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.3供应商要按报价表（统一格式）的内容填写产品单价、总价及其他事项。总价中不得包含询价通知书要求以外的内容，否则，在评审时不予核减。</w:t>
      </w:r>
      <w:r>
        <w:rPr>
          <w:rFonts w:hint="eastAsia" w:ascii="宋体" w:hAnsi="宋体" w:eastAsia="宋体" w:cs="宋体"/>
          <w:b/>
          <w:color w:val="auto"/>
          <w:sz w:val="24"/>
          <w:highlight w:val="none"/>
        </w:rPr>
        <w:t>若供应商不同意，将被视为响应无效。</w:t>
      </w:r>
    </w:p>
    <w:p w14:paraId="5D487FD2">
      <w:pPr>
        <w:spacing w:line="460" w:lineRule="exact"/>
        <w:ind w:left="480" w:hanging="480" w:hangingChars="200"/>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.4</w:t>
      </w:r>
      <w:r>
        <w:rPr>
          <w:rFonts w:hint="eastAsia" w:ascii="宋体" w:hAnsi="宋体" w:eastAsia="宋体" w:cs="宋体"/>
          <w:color w:val="auto"/>
          <w:sz w:val="24"/>
          <w:szCs w:val="24"/>
          <w:highlight w:val="none"/>
        </w:rPr>
        <w:t>总价中不得缺漏询价通知书所要求的内容，否则，评审时将有效响应中该项内容的最高价计入其总价。缺漏部分成交后须提供，且成交价以响应报价为准</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若供应商不同意，将被视为响应无效。</w:t>
      </w:r>
    </w:p>
    <w:p w14:paraId="6A60133C">
      <w:pPr>
        <w:spacing w:line="460" w:lineRule="exact"/>
        <w:ind w:left="480" w:hanging="480" w:hangingChars="200"/>
        <w:rPr>
          <w:rFonts w:hint="eastAsia" w:ascii="宋体" w:hAnsi="宋体" w:eastAsia="宋体" w:cs="宋体"/>
          <w:b/>
          <w:color w:val="auto"/>
          <w:sz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.5供应商所报的价格在合同执行过程中是固定不变的，不得以任何理由予以变更。供应商应对所有询价内容进行响应，且只提供最优方案一套，供应商提交任何包含价格调整要求的响应将按非实质性响应</w:t>
      </w:r>
      <w:r>
        <w:rPr>
          <w:rFonts w:hint="eastAsia" w:ascii="宋体" w:hAnsi="宋体" w:eastAsia="宋体" w:cs="宋体"/>
          <w:b/>
          <w:color w:val="auto"/>
          <w:sz w:val="24"/>
          <w:szCs w:val="24"/>
          <w:highlight w:val="none"/>
        </w:rPr>
        <w:t>被视为响应无效。</w:t>
      </w:r>
      <w:bookmarkStart w:id="16" w:name="_Toc262628458"/>
      <w:r>
        <w:rPr>
          <w:rFonts w:hint="eastAsia" w:ascii="宋体" w:hAnsi="宋体" w:eastAsia="宋体" w:cs="宋体"/>
          <w:b/>
          <w:color w:val="auto"/>
          <w:sz w:val="24"/>
          <w:highlight w:val="none"/>
        </w:rPr>
        <w:t xml:space="preserve"> </w:t>
      </w:r>
      <w:bookmarkEnd w:id="16"/>
      <w:bookmarkStart w:id="17" w:name="_Toc262628459"/>
    </w:p>
    <w:p w14:paraId="5D0A2D12">
      <w:pPr>
        <w:spacing w:line="440" w:lineRule="exac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 询价有效期</w:t>
      </w:r>
      <w:bookmarkEnd w:id="17"/>
    </w:p>
    <w:p w14:paraId="604B688D">
      <w:pPr>
        <w:spacing w:line="46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6.1询价有效期为自询价之日起不少于“供应商须知前附表”规定的时间保持有效。询价有效期不足的响应文件</w:t>
      </w:r>
      <w:r>
        <w:rPr>
          <w:rFonts w:hint="eastAsia" w:ascii="宋体" w:hAnsi="宋体" w:eastAsia="宋体" w:cs="宋体"/>
          <w:b/>
          <w:color w:val="auto"/>
          <w:sz w:val="24"/>
          <w:szCs w:val="24"/>
          <w:highlight w:val="none"/>
        </w:rPr>
        <w:t>被视为无效。</w:t>
      </w:r>
    </w:p>
    <w:p w14:paraId="79652BC0">
      <w:pPr>
        <w:spacing w:line="440" w:lineRule="exact"/>
        <w:rPr>
          <w:rFonts w:hint="eastAsia" w:ascii="宋体" w:hAnsi="宋体" w:eastAsia="宋体" w:cs="宋体"/>
          <w:color w:val="auto"/>
          <w:sz w:val="24"/>
          <w:highlight w:val="none"/>
        </w:rPr>
      </w:pPr>
      <w:bookmarkStart w:id="18" w:name="_Toc262628460"/>
      <w:r>
        <w:rPr>
          <w:rFonts w:hint="eastAsia" w:ascii="宋体" w:hAnsi="宋体" w:eastAsia="宋体" w:cs="宋体"/>
          <w:b/>
          <w:color w:val="auto"/>
          <w:sz w:val="24"/>
          <w:highlight w:val="none"/>
        </w:rPr>
        <w:t>7. 响应文件的签署及规定</w:t>
      </w:r>
      <w:bookmarkEnd w:id="18"/>
    </w:p>
    <w:p w14:paraId="2B2B2BBA">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供应商应准备一份响应文件正本和“供应商须知前附表”规定份数的副本。每套响应文件须清楚地标明“正本”或“副本”。若正本和副本不符，以正本为准。</w:t>
      </w:r>
    </w:p>
    <w:p w14:paraId="4BA47FB7">
      <w:pPr>
        <w:spacing w:line="46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响应文件的正本必须打印，并按询价通知书的要求签字、盖章。副本可采用正本的复印件。</w:t>
      </w:r>
      <w:r>
        <w:rPr>
          <w:rFonts w:hint="eastAsia" w:ascii="宋体" w:hAnsi="宋体" w:eastAsia="宋体" w:cs="宋体"/>
          <w:b/>
          <w:color w:val="auto"/>
          <w:sz w:val="24"/>
          <w:szCs w:val="24"/>
          <w:highlight w:val="none"/>
        </w:rPr>
        <w:t>响应文件正、副本均需胶装成册。</w:t>
      </w:r>
    </w:p>
    <w:p w14:paraId="6C31871D">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响应文件不得涂改和增删，如有修改，必须由响应文件签字人签字或盖章。</w:t>
      </w:r>
    </w:p>
    <w:p w14:paraId="42C7A452">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响应文件因字迹潦草或表达不清所引起的后果由供应商负责。</w:t>
      </w:r>
    </w:p>
    <w:p w14:paraId="0F2A85D2">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电报、电传、传真形式的响应文件概不接受。</w:t>
      </w:r>
    </w:p>
    <w:p w14:paraId="35C02B85">
      <w:pPr>
        <w:pStyle w:val="3"/>
        <w:spacing w:before="0" w:after="0" w:line="440" w:lineRule="exact"/>
        <w:ind w:firstLine="3373" w:firstLineChars="1200"/>
        <w:rPr>
          <w:rFonts w:hint="eastAsia" w:ascii="宋体" w:hAnsi="宋体" w:eastAsia="宋体" w:cs="宋体"/>
          <w:color w:val="auto"/>
          <w:sz w:val="28"/>
          <w:szCs w:val="28"/>
          <w:highlight w:val="none"/>
        </w:rPr>
      </w:pPr>
      <w:bookmarkStart w:id="19" w:name="_Toc17031"/>
      <w:bookmarkStart w:id="20" w:name="_Toc287002508"/>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 响应文件的递交</w:t>
      </w:r>
      <w:bookmarkEnd w:id="19"/>
      <w:bookmarkEnd w:id="20"/>
    </w:p>
    <w:p w14:paraId="07C1D46B">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 响应文件的密封及标记</w:t>
      </w:r>
    </w:p>
    <w:p w14:paraId="4B82A58B">
      <w:pPr>
        <w:spacing w:line="440" w:lineRule="exact"/>
        <w:ind w:left="510" w:hanging="5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8.1供应商应将响应文件正本和“供应商须知前附表”规定的副本分开密封装在单独的信封中，且在信封上标明“正本”“副本”字样。</w:t>
      </w:r>
    </w:p>
    <w:p w14:paraId="53F9333A">
      <w:pPr>
        <w:spacing w:line="440" w:lineRule="exact"/>
        <w:ind w:left="600" w:hanging="600" w:hanging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信封封口处有询价全权代表的签字或单位公章。封皮上注明询价项目名称、供应商名称、电话、联系人，并注明“询价时启封”字样。</w:t>
      </w:r>
    </w:p>
    <w:p w14:paraId="6273F721">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如果供应商未按上述要求密封及加写标记，采购人对响应文件的误投和提前启封概不负责。</w:t>
      </w:r>
    </w:p>
    <w:p w14:paraId="3E191021">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 询价截止时间</w:t>
      </w:r>
    </w:p>
    <w:p w14:paraId="1ACAAED8">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9.1供应商必须在“第一章 询价邀请”规定的截止时间前，将响应文件密封送达指定地点。</w:t>
      </w:r>
    </w:p>
    <w:p w14:paraId="39AD45A9">
      <w:pPr>
        <w:spacing w:line="440" w:lineRule="exac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0. 迟交的响应文件</w:t>
      </w:r>
    </w:p>
    <w:p w14:paraId="15B2DC40">
      <w:pPr>
        <w:spacing w:line="440" w:lineRule="exact"/>
        <w:ind w:left="510" w:hanging="51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0.1在响应文件递交截止时间以后送达的响应文件，采购人将拒绝接收。</w:t>
      </w:r>
    </w:p>
    <w:p w14:paraId="14654431">
      <w:pPr>
        <w:pStyle w:val="3"/>
        <w:spacing w:before="0" w:after="0" w:line="440" w:lineRule="exact"/>
        <w:ind w:firstLine="3373" w:firstLineChars="1200"/>
        <w:rPr>
          <w:rFonts w:hint="eastAsia" w:ascii="宋体" w:hAnsi="宋体" w:eastAsia="宋体" w:cs="宋体"/>
          <w:color w:val="auto"/>
          <w:sz w:val="28"/>
          <w:szCs w:val="28"/>
          <w:highlight w:val="none"/>
        </w:rPr>
      </w:pPr>
      <w:bookmarkStart w:id="21" w:name="_Toc287002509"/>
      <w:bookmarkStart w:id="22" w:name="_Toc13638"/>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w:t>
      </w:r>
      <w:bookmarkEnd w:id="21"/>
      <w:r>
        <w:rPr>
          <w:rFonts w:hint="eastAsia" w:ascii="宋体" w:hAnsi="宋体" w:eastAsia="宋体" w:cs="宋体"/>
          <w:color w:val="auto"/>
          <w:sz w:val="28"/>
          <w:szCs w:val="28"/>
          <w:highlight w:val="none"/>
        </w:rPr>
        <w:t>询价与评审</w:t>
      </w:r>
      <w:bookmarkEnd w:id="22"/>
    </w:p>
    <w:p w14:paraId="3B6B248F">
      <w:pPr>
        <w:spacing w:line="440" w:lineRule="exact"/>
        <w:rPr>
          <w:rFonts w:hint="eastAsia" w:ascii="宋体" w:hAnsi="宋体" w:eastAsia="宋体" w:cs="宋体"/>
          <w:b/>
          <w:color w:val="auto"/>
          <w:sz w:val="24"/>
          <w:highlight w:val="none"/>
        </w:rPr>
      </w:pPr>
      <w:bookmarkStart w:id="23" w:name="_Toc262628626"/>
      <w:bookmarkStart w:id="24" w:name="_Toc192386816"/>
      <w:r>
        <w:rPr>
          <w:rFonts w:hint="eastAsia" w:ascii="宋体" w:hAnsi="宋体" w:cs="宋体"/>
          <w:b/>
          <w:color w:val="auto"/>
          <w:sz w:val="24"/>
          <w:highlight w:val="none"/>
          <w:lang w:val="en-US" w:eastAsia="zh-CN"/>
        </w:rPr>
        <w:t>11</w:t>
      </w:r>
      <w:r>
        <w:rPr>
          <w:rFonts w:hint="eastAsia" w:ascii="宋体" w:hAnsi="宋体" w:eastAsia="宋体" w:cs="宋体"/>
          <w:b/>
          <w:color w:val="auto"/>
          <w:sz w:val="24"/>
          <w:highlight w:val="none"/>
        </w:rPr>
        <w:t>. 公开报价</w:t>
      </w:r>
    </w:p>
    <w:p w14:paraId="787D0581">
      <w:pPr>
        <w:spacing w:line="440" w:lineRule="exact"/>
        <w:ind w:left="480" w:hanging="480" w:hanging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.1采购人在“第一章 询价邀请”中规定的时间、地点主持公开报价。公开报价时邀请所有供应商参加。</w:t>
      </w:r>
    </w:p>
    <w:p w14:paraId="7FF81814">
      <w:pPr>
        <w:spacing w:line="460" w:lineRule="exact"/>
        <w:ind w:left="567" w:hanging="567"/>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b/>
          <w:color w:val="auto"/>
          <w:sz w:val="24"/>
          <w:highlight w:val="none"/>
        </w:rPr>
        <w:t>响应供应商在有关人员的监督下，在询价现场检查响应文件的密封情况并签字确认</w:t>
      </w:r>
      <w:r>
        <w:rPr>
          <w:rFonts w:hint="eastAsia" w:ascii="宋体" w:hAnsi="宋体" w:eastAsia="宋体" w:cs="宋体"/>
          <w:b/>
          <w:color w:val="auto"/>
          <w:sz w:val="24"/>
          <w:szCs w:val="24"/>
          <w:highlight w:val="none"/>
        </w:rPr>
        <w:t>，确认无误后，按</w:t>
      </w:r>
      <w:r>
        <w:rPr>
          <w:rFonts w:hint="eastAsia" w:ascii="宋体" w:hAnsi="宋体" w:eastAsia="宋体" w:cs="宋体"/>
          <w:b/>
          <w:color w:val="auto"/>
          <w:sz w:val="24"/>
          <w:szCs w:val="24"/>
          <w:highlight w:val="none"/>
          <w:lang w:val="en-GB"/>
        </w:rPr>
        <w:t>递交</w:t>
      </w:r>
      <w:r>
        <w:rPr>
          <w:rFonts w:hint="eastAsia" w:ascii="宋体" w:hAnsi="宋体" w:eastAsia="宋体" w:cs="宋体"/>
          <w:b/>
          <w:color w:val="auto"/>
          <w:sz w:val="24"/>
          <w:szCs w:val="24"/>
          <w:highlight w:val="none"/>
        </w:rPr>
        <w:t>响应</w:t>
      </w:r>
      <w:r>
        <w:rPr>
          <w:rFonts w:hint="eastAsia" w:ascii="宋体" w:hAnsi="宋体" w:eastAsia="宋体" w:cs="宋体"/>
          <w:b/>
          <w:color w:val="auto"/>
          <w:sz w:val="24"/>
          <w:szCs w:val="24"/>
          <w:highlight w:val="none"/>
          <w:lang w:val="en-GB"/>
        </w:rPr>
        <w:t>文件的顺序</w:t>
      </w:r>
      <w:r>
        <w:rPr>
          <w:rFonts w:hint="eastAsia" w:ascii="宋体" w:hAnsi="宋体" w:eastAsia="宋体" w:cs="宋体"/>
          <w:b/>
          <w:color w:val="auto"/>
          <w:sz w:val="24"/>
          <w:szCs w:val="24"/>
          <w:highlight w:val="none"/>
        </w:rPr>
        <w:t>拆封并公开报价。</w:t>
      </w:r>
    </w:p>
    <w:p w14:paraId="1CF80E5D">
      <w:pPr>
        <w:spacing w:line="460" w:lineRule="exact"/>
        <w:ind w:left="567" w:hanging="567"/>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12</w:t>
      </w:r>
      <w:r>
        <w:rPr>
          <w:rFonts w:hint="eastAsia" w:ascii="宋体" w:hAnsi="宋体" w:eastAsia="宋体" w:cs="宋体"/>
          <w:b/>
          <w:color w:val="auto"/>
          <w:sz w:val="24"/>
          <w:szCs w:val="24"/>
          <w:highlight w:val="none"/>
        </w:rPr>
        <w:t>. 成立询价小组</w:t>
      </w:r>
    </w:p>
    <w:p w14:paraId="27D6E509">
      <w:pPr>
        <w:spacing w:line="440" w:lineRule="exact"/>
        <w:ind w:left="540" w:hanging="540" w:hangingChars="225"/>
        <w:rPr>
          <w:rFonts w:hint="eastAsia" w:ascii="宋体" w:hAnsi="宋体" w:eastAsia="宋体" w:cs="宋体"/>
          <w:color w:val="auto"/>
          <w:sz w:val="24"/>
          <w:szCs w:val="24"/>
          <w:highlight w:val="none"/>
          <w:lang w:val="en-GB"/>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.1 在</w:t>
      </w:r>
      <w:r>
        <w:rPr>
          <w:rFonts w:hint="eastAsia" w:ascii="宋体" w:hAnsi="宋体" w:eastAsia="宋体" w:cs="宋体"/>
          <w:color w:val="auto"/>
          <w:sz w:val="24"/>
          <w:szCs w:val="24"/>
          <w:highlight w:val="none"/>
          <w:lang w:val="en-US" w:eastAsia="zh-CN"/>
        </w:rPr>
        <w:t>采购人</w:t>
      </w:r>
      <w:r>
        <w:rPr>
          <w:rFonts w:hint="eastAsia" w:ascii="宋体" w:hAnsi="宋体" w:cs="宋体"/>
          <w:color w:val="auto"/>
          <w:sz w:val="24"/>
          <w:szCs w:val="24"/>
          <w:highlight w:val="none"/>
          <w:lang w:val="en-US" w:eastAsia="zh-CN"/>
        </w:rPr>
        <w:t>单位内相关职能科室人员</w:t>
      </w:r>
      <w:r>
        <w:rPr>
          <w:rFonts w:hint="eastAsia" w:ascii="宋体" w:hAnsi="宋体" w:eastAsia="宋体" w:cs="宋体"/>
          <w:color w:val="auto"/>
          <w:sz w:val="24"/>
          <w:szCs w:val="24"/>
          <w:highlight w:val="none"/>
        </w:rPr>
        <w:t>，依法成立询价小组。评审</w:t>
      </w:r>
      <w:r>
        <w:rPr>
          <w:rFonts w:hint="eastAsia" w:ascii="宋体" w:hAnsi="宋体" w:eastAsia="宋体" w:cs="宋体"/>
          <w:color w:val="auto"/>
          <w:sz w:val="24"/>
          <w:szCs w:val="24"/>
          <w:highlight w:val="none"/>
          <w:lang w:val="en-GB"/>
        </w:rPr>
        <w:t>工作由询价小组负责。</w:t>
      </w:r>
    </w:p>
    <w:p w14:paraId="4DE5708F">
      <w:pPr>
        <w:spacing w:line="46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13</w:t>
      </w:r>
      <w:r>
        <w:rPr>
          <w:rFonts w:hint="eastAsia" w:ascii="宋体" w:hAnsi="宋体" w:eastAsia="宋体" w:cs="宋体"/>
          <w:b/>
          <w:color w:val="auto"/>
          <w:sz w:val="24"/>
          <w:szCs w:val="24"/>
          <w:highlight w:val="none"/>
        </w:rPr>
        <w:t>. 终止询价采购活动的情形</w:t>
      </w:r>
    </w:p>
    <w:p w14:paraId="028601E5">
      <w:pPr>
        <w:spacing w:line="440" w:lineRule="exact"/>
        <w:ind w:left="480" w:hanging="480" w:hanging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13</w:t>
      </w:r>
      <w:r>
        <w:rPr>
          <w:rFonts w:hint="eastAsia" w:ascii="宋体" w:hAnsi="宋体" w:eastAsia="宋体" w:cs="宋体"/>
          <w:bCs/>
          <w:color w:val="auto"/>
          <w:sz w:val="24"/>
          <w:szCs w:val="24"/>
          <w:highlight w:val="none"/>
        </w:rPr>
        <w:t>.1出现下列情形之一的，终止询价采购活动</w:t>
      </w:r>
    </w:p>
    <w:p w14:paraId="2EF415B9">
      <w:pPr>
        <w:spacing w:line="440" w:lineRule="exact"/>
        <w:ind w:left="479" w:leftChars="171" w:hanging="120" w:hangingChars="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（1）因情况变化，不再符合规定的询价采购方式适用情形的；</w:t>
      </w:r>
    </w:p>
    <w:p w14:paraId="396C30F8">
      <w:pPr>
        <w:spacing w:line="440" w:lineRule="exact"/>
        <w:ind w:left="480" w:hanging="480" w:hanging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（2）出现影响采购公正的违法、违规行为的；</w:t>
      </w:r>
    </w:p>
    <w:p w14:paraId="4BB77BC5">
      <w:pPr>
        <w:spacing w:line="440" w:lineRule="exact"/>
        <w:ind w:left="480" w:hanging="480" w:hangingChars="200"/>
        <w:rPr>
          <w:rFonts w:hint="eastAsia" w:ascii="宋体" w:hAnsi="宋体" w:eastAsia="宋体" w:cs="宋体"/>
          <w:b/>
          <w:color w:val="auto"/>
          <w:sz w:val="24"/>
          <w:szCs w:val="24"/>
          <w:highlight w:val="none"/>
          <w:bdr w:val="single" w:color="auto" w:sz="4" w:space="0"/>
        </w:rPr>
      </w:pPr>
      <w:r>
        <w:rPr>
          <w:rFonts w:hint="eastAsia" w:ascii="宋体" w:hAnsi="宋体" w:eastAsia="宋体" w:cs="宋体"/>
          <w:bCs/>
          <w:color w:val="auto"/>
          <w:sz w:val="24"/>
          <w:szCs w:val="24"/>
          <w:highlight w:val="none"/>
        </w:rPr>
        <w:t>　　（3）在采购过程中符合竞争要求的供应商或者报价未超过采购预算的供应商不足3家的。</w:t>
      </w:r>
      <w:bookmarkEnd w:id="23"/>
      <w:bookmarkEnd w:id="24"/>
      <w:bookmarkStart w:id="25" w:name="_Toc372275496"/>
    </w:p>
    <w:p w14:paraId="354CC180">
      <w:pPr>
        <w:pStyle w:val="3"/>
        <w:spacing w:before="0" w:after="0" w:line="460" w:lineRule="exact"/>
        <w:ind w:firstLine="2108" w:firstLineChars="750"/>
        <w:jc w:val="left"/>
        <w:rPr>
          <w:rFonts w:hint="eastAsia" w:ascii="宋体" w:hAnsi="宋体" w:eastAsia="宋体" w:cs="宋体"/>
          <w:color w:val="auto"/>
          <w:sz w:val="28"/>
          <w:szCs w:val="28"/>
          <w:highlight w:val="none"/>
        </w:rPr>
      </w:pPr>
      <w:bookmarkStart w:id="26" w:name="_Toc28758"/>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w:t>
      </w:r>
      <w:bookmarkEnd w:id="25"/>
      <w:r>
        <w:rPr>
          <w:rFonts w:hint="eastAsia" w:ascii="宋体" w:hAnsi="宋体" w:eastAsia="宋体" w:cs="宋体"/>
          <w:color w:val="auto"/>
          <w:sz w:val="28"/>
          <w:szCs w:val="28"/>
          <w:highlight w:val="none"/>
        </w:rPr>
        <w:t>推荐成交候选供应商、确定成交供应商</w:t>
      </w:r>
      <w:bookmarkEnd w:id="26"/>
    </w:p>
    <w:p w14:paraId="4E2FC617">
      <w:pPr>
        <w:spacing w:line="360" w:lineRule="auto"/>
        <w:rPr>
          <w:rFonts w:hint="eastAsia" w:ascii="宋体" w:hAnsi="宋体" w:eastAsia="宋体" w:cs="宋体"/>
          <w:b/>
          <w:color w:val="auto"/>
          <w:sz w:val="24"/>
          <w:szCs w:val="24"/>
          <w:highlight w:val="none"/>
        </w:rPr>
      </w:pPr>
      <w:bookmarkStart w:id="27" w:name="_Toc286758340"/>
      <w:bookmarkStart w:id="28" w:name="_Toc463859525"/>
      <w:bookmarkStart w:id="29" w:name="_Toc376848254"/>
      <w:r>
        <w:rPr>
          <w:rFonts w:hint="eastAsia" w:ascii="宋体" w:hAnsi="宋体" w:cs="宋体"/>
          <w:b/>
          <w:color w:val="auto"/>
          <w:sz w:val="24"/>
          <w:szCs w:val="24"/>
          <w:highlight w:val="none"/>
          <w:lang w:val="en-US" w:eastAsia="zh-CN"/>
        </w:rPr>
        <w:t>14</w:t>
      </w:r>
      <w:r>
        <w:rPr>
          <w:rFonts w:hint="eastAsia" w:ascii="宋体" w:hAnsi="宋体" w:eastAsia="宋体" w:cs="宋体"/>
          <w:b/>
          <w:color w:val="auto"/>
          <w:sz w:val="24"/>
          <w:szCs w:val="24"/>
          <w:highlight w:val="none"/>
        </w:rPr>
        <w:t>. 推荐成交候选供应商</w:t>
      </w:r>
    </w:p>
    <w:p w14:paraId="588721A1">
      <w:pPr>
        <w:spacing w:line="360" w:lineRule="auto"/>
        <w:ind w:left="480" w:hanging="480" w:hangingChars="200"/>
        <w:rPr>
          <w:rFonts w:hint="eastAsia" w:ascii="宋体" w:hAnsi="宋体" w:eastAsia="宋体" w:cs="宋体"/>
          <w:b/>
          <w:color w:val="auto"/>
          <w:sz w:val="32"/>
          <w:szCs w:val="32"/>
          <w:highlight w:val="none"/>
        </w:rPr>
      </w:pPr>
      <w:r>
        <w:rPr>
          <w:rFonts w:hint="eastAsia" w:ascii="宋体" w:hAnsi="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.1询价小组应当从质量和服务均能满足采购文件实质性响应要求的供应商中，按照报价由低到高的顺序提出3名以上成交候选人。</w:t>
      </w:r>
      <w:bookmarkEnd w:id="13"/>
      <w:bookmarkEnd w:id="27"/>
      <w:bookmarkEnd w:id="28"/>
      <w:bookmarkEnd w:id="29"/>
      <w:bookmarkStart w:id="30" w:name="_Toc225565935"/>
      <w:bookmarkStart w:id="31" w:name="_Toc30905"/>
    </w:p>
    <w:bookmarkEnd w:id="30"/>
    <w:bookmarkEnd w:id="31"/>
    <w:p w14:paraId="478D8C58">
      <w:pPr>
        <w:jc w:val="both"/>
        <w:rPr>
          <w:rFonts w:hint="eastAsia" w:ascii="宋体" w:hAnsi="宋体" w:eastAsia="宋体" w:cs="宋体"/>
          <w:color w:val="auto"/>
          <w:sz w:val="24"/>
          <w:highlight w:val="none"/>
        </w:rPr>
      </w:pPr>
    </w:p>
    <w:p w14:paraId="563DF5A3">
      <w:pPr>
        <w:pStyle w:val="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w:t>
      </w:r>
      <w:r>
        <w:rPr>
          <w:rFonts w:hint="eastAsia" w:hAnsi="宋体" w:cs="宋体"/>
          <w:b/>
          <w:color w:val="auto"/>
          <w:sz w:val="32"/>
          <w:szCs w:val="32"/>
          <w:highlight w:val="none"/>
          <w:lang w:val="en-US" w:eastAsia="zh-CN"/>
        </w:rPr>
        <w:t>三</w:t>
      </w:r>
      <w:r>
        <w:rPr>
          <w:rFonts w:hint="eastAsia" w:ascii="宋体" w:hAnsi="宋体" w:eastAsia="宋体" w:cs="宋体"/>
          <w:b/>
          <w:color w:val="auto"/>
          <w:sz w:val="32"/>
          <w:szCs w:val="32"/>
          <w:highlight w:val="none"/>
        </w:rPr>
        <w:t>章  响应文件格式</w:t>
      </w:r>
    </w:p>
    <w:p w14:paraId="7C2E83B1">
      <w:pPr>
        <w:jc w:val="center"/>
        <w:rPr>
          <w:rFonts w:hint="eastAsia" w:ascii="宋体" w:hAnsi="宋体" w:eastAsia="宋体" w:cs="宋体"/>
          <w:color w:val="auto"/>
          <w:sz w:val="24"/>
          <w:highlight w:val="none"/>
        </w:rPr>
      </w:pPr>
    </w:p>
    <w:p w14:paraId="18148E40">
      <w:pPr>
        <w:jc w:val="center"/>
        <w:rPr>
          <w:rFonts w:hint="eastAsia" w:ascii="宋体" w:hAnsi="宋体" w:eastAsia="宋体" w:cs="宋体"/>
          <w:b/>
          <w:color w:val="auto"/>
          <w:sz w:val="52"/>
          <w:szCs w:val="52"/>
          <w:highlight w:val="none"/>
        </w:rPr>
      </w:pPr>
    </w:p>
    <w:p w14:paraId="2FD0F59C">
      <w:pPr>
        <w:jc w:val="center"/>
        <w:rPr>
          <w:rFonts w:hint="eastAsia" w:ascii="宋体" w:hAnsi="宋体" w:eastAsia="宋体" w:cs="宋体"/>
          <w:b/>
          <w:color w:val="auto"/>
          <w:sz w:val="52"/>
          <w:szCs w:val="52"/>
          <w:highlight w:val="none"/>
        </w:rPr>
      </w:pPr>
    </w:p>
    <w:p w14:paraId="14D3C656">
      <w:pPr>
        <w:jc w:val="center"/>
        <w:rPr>
          <w:rFonts w:hint="eastAsia" w:ascii="宋体" w:hAnsi="宋体" w:eastAsia="宋体" w:cs="宋体"/>
          <w:b/>
          <w:color w:val="auto"/>
          <w:sz w:val="52"/>
          <w:szCs w:val="52"/>
          <w:highlight w:val="none"/>
        </w:rPr>
      </w:pPr>
    </w:p>
    <w:p w14:paraId="1FDEBADD">
      <w:pPr>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询价响应文件</w:t>
      </w:r>
    </w:p>
    <w:p w14:paraId="06AF53AB">
      <w:pPr>
        <w:rPr>
          <w:rFonts w:hint="eastAsia" w:ascii="宋体" w:hAnsi="宋体" w:eastAsia="宋体" w:cs="宋体"/>
          <w:color w:val="auto"/>
          <w:sz w:val="24"/>
          <w:highlight w:val="none"/>
        </w:rPr>
      </w:pPr>
    </w:p>
    <w:p w14:paraId="6B169571">
      <w:pPr>
        <w:rPr>
          <w:rFonts w:hint="eastAsia" w:ascii="宋体" w:hAnsi="宋体" w:eastAsia="宋体" w:cs="宋体"/>
          <w:color w:val="auto"/>
          <w:sz w:val="24"/>
          <w:highlight w:val="none"/>
        </w:rPr>
      </w:pPr>
    </w:p>
    <w:p w14:paraId="13D24531">
      <w:pPr>
        <w:rPr>
          <w:rFonts w:hint="eastAsia" w:ascii="宋体" w:hAnsi="宋体" w:eastAsia="宋体" w:cs="宋体"/>
          <w:color w:val="auto"/>
          <w:sz w:val="24"/>
          <w:highlight w:val="none"/>
        </w:rPr>
      </w:pPr>
    </w:p>
    <w:p w14:paraId="1957A1B9">
      <w:pPr>
        <w:rPr>
          <w:rFonts w:hint="eastAsia" w:ascii="宋体" w:hAnsi="宋体" w:eastAsia="宋体" w:cs="宋体"/>
          <w:color w:val="auto"/>
          <w:sz w:val="24"/>
          <w:highlight w:val="none"/>
        </w:rPr>
      </w:pPr>
    </w:p>
    <w:p w14:paraId="26BD7754">
      <w:pPr>
        <w:rPr>
          <w:rFonts w:hint="eastAsia" w:ascii="宋体" w:hAnsi="宋体" w:eastAsia="宋体" w:cs="宋体"/>
          <w:color w:val="auto"/>
          <w:sz w:val="24"/>
          <w:highlight w:val="none"/>
        </w:rPr>
      </w:pPr>
    </w:p>
    <w:p w14:paraId="324A87F0">
      <w:pPr>
        <w:rPr>
          <w:rFonts w:hint="eastAsia" w:ascii="宋体" w:hAnsi="宋体" w:eastAsia="宋体" w:cs="宋体"/>
          <w:color w:val="auto"/>
          <w:sz w:val="24"/>
          <w:highlight w:val="none"/>
        </w:rPr>
      </w:pPr>
    </w:p>
    <w:p w14:paraId="012A02FD">
      <w:pPr>
        <w:rPr>
          <w:rFonts w:hint="eastAsia" w:ascii="宋体" w:hAnsi="宋体" w:eastAsia="宋体" w:cs="宋体"/>
          <w:color w:val="auto"/>
          <w:sz w:val="24"/>
          <w:highlight w:val="none"/>
        </w:rPr>
      </w:pPr>
    </w:p>
    <w:p w14:paraId="1B6781C0">
      <w:pPr>
        <w:rPr>
          <w:rFonts w:hint="eastAsia" w:ascii="宋体" w:hAnsi="宋体" w:eastAsia="宋体" w:cs="宋体"/>
          <w:color w:val="auto"/>
          <w:sz w:val="24"/>
          <w:highlight w:val="none"/>
        </w:rPr>
      </w:pPr>
    </w:p>
    <w:p w14:paraId="0E56666E">
      <w:pPr>
        <w:rPr>
          <w:rFonts w:hint="eastAsia" w:ascii="宋体" w:hAnsi="宋体" w:eastAsia="宋体" w:cs="宋体"/>
          <w:color w:val="auto"/>
          <w:sz w:val="24"/>
          <w:highlight w:val="none"/>
        </w:rPr>
      </w:pPr>
    </w:p>
    <w:p w14:paraId="3BFB6AAB">
      <w:pPr>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 xml:space="preserve">               项目名称： </w:t>
      </w:r>
      <w:r>
        <w:rPr>
          <w:rFonts w:hint="eastAsia" w:ascii="宋体" w:hAnsi="宋体" w:eastAsia="宋体" w:cs="宋体"/>
          <w:color w:val="auto"/>
          <w:sz w:val="28"/>
          <w:highlight w:val="none"/>
          <w:u w:val="single"/>
        </w:rPr>
        <w:t xml:space="preserve">                        </w:t>
      </w:r>
    </w:p>
    <w:p w14:paraId="553DEF0C">
      <w:pPr>
        <w:rPr>
          <w:rFonts w:hint="eastAsia" w:ascii="宋体" w:hAnsi="宋体" w:eastAsia="宋体" w:cs="宋体"/>
          <w:color w:val="auto"/>
          <w:sz w:val="28"/>
          <w:highlight w:val="none"/>
          <w:u w:val="single"/>
        </w:rPr>
      </w:pPr>
    </w:p>
    <w:p w14:paraId="7FF94737">
      <w:pPr>
        <w:rPr>
          <w:rFonts w:hint="eastAsia" w:ascii="宋体" w:hAnsi="宋体" w:eastAsia="宋体" w:cs="宋体"/>
          <w:color w:val="auto"/>
          <w:sz w:val="28"/>
          <w:highlight w:val="none"/>
          <w:u w:val="single"/>
        </w:rPr>
      </w:pPr>
    </w:p>
    <w:p w14:paraId="09E10C89">
      <w:pPr>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 xml:space="preserve">              </w:t>
      </w:r>
    </w:p>
    <w:p w14:paraId="3592643B">
      <w:pPr>
        <w:rPr>
          <w:rFonts w:hint="eastAsia" w:ascii="宋体" w:hAnsi="宋体" w:eastAsia="宋体" w:cs="宋体"/>
          <w:color w:val="auto"/>
          <w:sz w:val="28"/>
          <w:highlight w:val="none"/>
          <w:u w:val="single"/>
        </w:rPr>
      </w:pPr>
    </w:p>
    <w:p w14:paraId="34B28EE9">
      <w:pPr>
        <w:rPr>
          <w:rFonts w:hint="eastAsia" w:ascii="宋体" w:hAnsi="宋体" w:eastAsia="宋体" w:cs="宋体"/>
          <w:color w:val="auto"/>
          <w:sz w:val="28"/>
          <w:highlight w:val="none"/>
          <w:u w:val="single"/>
        </w:rPr>
      </w:pPr>
    </w:p>
    <w:p w14:paraId="7776C3B8">
      <w:pPr>
        <w:rPr>
          <w:rFonts w:hint="eastAsia" w:ascii="宋体" w:hAnsi="宋体" w:eastAsia="宋体" w:cs="宋体"/>
          <w:color w:val="auto"/>
          <w:sz w:val="28"/>
          <w:highlight w:val="none"/>
          <w:u w:val="single"/>
        </w:rPr>
      </w:pPr>
    </w:p>
    <w:p w14:paraId="1187A276">
      <w:pPr>
        <w:rPr>
          <w:rFonts w:hint="eastAsia" w:ascii="宋体" w:hAnsi="宋体" w:eastAsia="宋体" w:cs="宋体"/>
          <w:color w:val="auto"/>
          <w:sz w:val="28"/>
          <w:highlight w:val="none"/>
          <w:u w:val="single"/>
        </w:rPr>
      </w:pPr>
    </w:p>
    <w:p w14:paraId="70CBAD24">
      <w:pPr>
        <w:rPr>
          <w:rFonts w:hint="eastAsia" w:ascii="宋体" w:hAnsi="宋体" w:eastAsia="宋体" w:cs="宋体"/>
          <w:color w:val="auto"/>
          <w:sz w:val="28"/>
          <w:highlight w:val="none"/>
          <w:u w:val="single"/>
        </w:rPr>
      </w:pPr>
    </w:p>
    <w:p w14:paraId="5BE84290">
      <w:pPr>
        <w:rPr>
          <w:rFonts w:hint="eastAsia" w:ascii="宋体" w:hAnsi="宋体" w:eastAsia="宋体" w:cs="宋体"/>
          <w:color w:val="auto"/>
          <w:sz w:val="28"/>
          <w:highlight w:val="none"/>
          <w:u w:val="single"/>
        </w:rPr>
      </w:pPr>
    </w:p>
    <w:p w14:paraId="49FE238D">
      <w:pPr>
        <w:ind w:firstLine="4200" w:firstLineChars="15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单位（公章）</w:t>
      </w:r>
    </w:p>
    <w:p w14:paraId="1CBF84EA">
      <w:pPr>
        <w:jc w:val="center"/>
        <w:rPr>
          <w:rFonts w:hint="eastAsia" w:ascii="宋体" w:hAnsi="宋体" w:eastAsia="宋体" w:cs="宋体"/>
          <w:color w:val="auto"/>
          <w:sz w:val="28"/>
          <w:highlight w:val="none"/>
        </w:rPr>
      </w:pPr>
    </w:p>
    <w:p w14:paraId="69769A32">
      <w:pPr>
        <w:jc w:val="center"/>
        <w:rPr>
          <w:rFonts w:hint="eastAsia" w:ascii="宋体" w:hAnsi="宋体" w:eastAsia="宋体" w:cs="宋体"/>
          <w:color w:val="auto"/>
          <w:w w:val="80"/>
          <w:sz w:val="36"/>
          <w:highlight w:val="none"/>
        </w:rPr>
        <w:sectPr>
          <w:headerReference r:id="rId3" w:type="default"/>
          <w:footerReference r:id="rId4" w:type="default"/>
          <w:pgSz w:w="11907" w:h="16840"/>
          <w:pgMar w:top="1474" w:right="1134" w:bottom="1474" w:left="1134" w:header="720" w:footer="720" w:gutter="0"/>
          <w:pgNumType w:start="1"/>
          <w:cols w:space="720" w:num="1"/>
          <w:docGrid w:linePitch="285" w:charSpace="0"/>
        </w:sectPr>
      </w:pPr>
      <w:r>
        <w:rPr>
          <w:rFonts w:hint="eastAsia" w:ascii="宋体" w:hAnsi="宋体" w:eastAsia="宋体" w:cs="宋体"/>
          <w:color w:val="auto"/>
          <w:sz w:val="28"/>
          <w:highlight w:val="none"/>
        </w:rPr>
        <w:t xml:space="preserve">    年   月   日</w:t>
      </w:r>
    </w:p>
    <w:p w14:paraId="2F92860B">
      <w:pPr>
        <w:pStyle w:val="2"/>
        <w:ind w:firstLine="3534" w:firstLineChars="1100"/>
        <w:jc w:val="both"/>
        <w:rPr>
          <w:rFonts w:hint="eastAsia" w:ascii="宋体" w:hAnsi="宋体" w:eastAsia="宋体" w:cs="宋体"/>
          <w:b/>
          <w:bCs/>
          <w:color w:val="auto"/>
          <w:sz w:val="32"/>
          <w:highlight w:val="none"/>
        </w:rPr>
      </w:pPr>
      <w:bookmarkStart w:id="32" w:name="_Toc262628654"/>
      <w:bookmarkStart w:id="33" w:name="_Toc6949"/>
      <w:r>
        <w:rPr>
          <w:rFonts w:hint="eastAsia" w:ascii="宋体" w:hAnsi="宋体" w:eastAsia="宋体" w:cs="宋体"/>
          <w:b/>
          <w:bCs/>
          <w:color w:val="auto"/>
          <w:sz w:val="32"/>
          <w:highlight w:val="none"/>
        </w:rPr>
        <w:t>1.询价响应</w:t>
      </w:r>
      <w:bookmarkEnd w:id="32"/>
      <w:r>
        <w:rPr>
          <w:rFonts w:hint="eastAsia" w:ascii="宋体" w:hAnsi="宋体" w:eastAsia="宋体" w:cs="宋体"/>
          <w:b/>
          <w:bCs/>
          <w:color w:val="auto"/>
          <w:sz w:val="32"/>
          <w:highlight w:val="none"/>
        </w:rPr>
        <w:t>书</w:t>
      </w:r>
      <w:bookmarkEnd w:id="33"/>
    </w:p>
    <w:p w14:paraId="5DC824E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szCs w:val="24"/>
          <w:highlight w:val="none"/>
        </w:rPr>
        <w:t>上饶市广丰区中医院</w:t>
      </w:r>
    </w:p>
    <w:p w14:paraId="623D853F">
      <w:pPr>
        <w:spacing w:line="40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)项目询价</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相关</w:t>
      </w:r>
      <w:r>
        <w:rPr>
          <w:rFonts w:hint="eastAsia" w:ascii="宋体" w:hAnsi="宋体" w:cs="宋体"/>
          <w:color w:val="auto"/>
          <w:sz w:val="24"/>
          <w:highlight w:val="none"/>
          <w:lang w:val="en-US" w:eastAsia="zh-CN"/>
        </w:rPr>
        <w:t>货物及其服务</w:t>
      </w:r>
      <w:r>
        <w:rPr>
          <w:rFonts w:hint="eastAsia" w:ascii="宋体" w:hAnsi="宋体" w:eastAsia="宋体" w:cs="宋体"/>
          <w:color w:val="auto"/>
          <w:sz w:val="24"/>
          <w:highlight w:val="none"/>
        </w:rPr>
        <w:t>的询价邀请，签字代表(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)经正式授权并代表我方</w:t>
      </w:r>
      <w:r>
        <w:rPr>
          <w:rFonts w:hint="eastAsia" w:ascii="宋体" w:hAnsi="宋体" w:eastAsia="宋体" w:cs="宋体"/>
          <w:color w:val="auto"/>
          <w:sz w:val="24"/>
          <w:highlight w:val="none"/>
          <w:u w:val="single"/>
        </w:rPr>
        <w:t>(单位名称、地址)</w:t>
      </w:r>
      <w:r>
        <w:rPr>
          <w:rFonts w:hint="eastAsia" w:ascii="宋体" w:hAnsi="宋体" w:eastAsia="宋体" w:cs="宋体"/>
          <w:color w:val="auto"/>
          <w:sz w:val="24"/>
          <w:highlight w:val="none"/>
        </w:rPr>
        <w:t>提交下述文件正本一份及副本</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rPr>
        <w:t>份:</w:t>
      </w:r>
    </w:p>
    <w:p w14:paraId="2AA10CF0">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书</w:t>
      </w:r>
    </w:p>
    <w:p w14:paraId="72190769">
      <w:pPr>
        <w:spacing w:line="400" w:lineRule="exact"/>
        <w:ind w:left="707" w:hanging="283"/>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报价表</w:t>
      </w:r>
    </w:p>
    <w:p w14:paraId="5A62ABB0">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szCs w:val="24"/>
          <w:highlight w:val="none"/>
          <w:lang w:val="en-US" w:eastAsia="zh-CN"/>
        </w:rPr>
        <w:t>技术需求</w:t>
      </w:r>
      <w:r>
        <w:rPr>
          <w:rFonts w:hint="eastAsia" w:ascii="宋体" w:hAnsi="宋体" w:eastAsia="宋体" w:cs="宋体"/>
          <w:color w:val="auto"/>
          <w:sz w:val="24"/>
          <w:szCs w:val="24"/>
          <w:highlight w:val="none"/>
        </w:rPr>
        <w:t>响应/偏离表</w:t>
      </w:r>
    </w:p>
    <w:p w14:paraId="21BE73CD">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、商务条件响应/偏离表</w:t>
      </w:r>
    </w:p>
    <w:p w14:paraId="2C383AD6">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应当提交的资格、资信证明文件</w:t>
      </w:r>
    </w:p>
    <w:p w14:paraId="65148784">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42C9575E">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1. 所附报价表中规定的应提供的</w:t>
      </w:r>
      <w:r>
        <w:rPr>
          <w:rFonts w:hint="eastAsia" w:ascii="宋体" w:hAnsi="宋体" w:cs="宋体"/>
          <w:color w:val="auto"/>
          <w:sz w:val="24"/>
          <w:highlight w:val="none"/>
          <w:lang w:val="en-US" w:eastAsia="zh-CN"/>
        </w:rPr>
        <w:t>产品</w:t>
      </w:r>
      <w:r>
        <w:rPr>
          <w:rFonts w:hint="eastAsia" w:ascii="宋体" w:hAnsi="宋体" w:eastAsia="宋体" w:cs="宋体"/>
          <w:color w:val="auto"/>
          <w:sz w:val="24"/>
          <w:highlight w:val="none"/>
        </w:rPr>
        <w:t>总报价为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w:t>
      </w:r>
    </w:p>
    <w:p w14:paraId="40E60B92">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2. 我方将按询价通知书的规定履行合同责任和义务。</w:t>
      </w:r>
    </w:p>
    <w:p w14:paraId="531C34EF">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3. 我方已详细审查全部询价通知书，包括第</w:t>
      </w:r>
      <w:r>
        <w:rPr>
          <w:rFonts w:hint="eastAsia" w:ascii="宋体" w:hAnsi="宋体" w:eastAsia="宋体" w:cs="宋体"/>
          <w:color w:val="auto"/>
          <w:sz w:val="24"/>
          <w:highlight w:val="none"/>
          <w:u w:val="single"/>
        </w:rPr>
        <w:t>(编号、补遗函)(如果有的话)。</w:t>
      </w:r>
      <w:r>
        <w:rPr>
          <w:rFonts w:hint="eastAsia" w:ascii="宋体" w:hAnsi="宋体" w:eastAsia="宋体" w:cs="宋体"/>
          <w:color w:val="auto"/>
          <w:sz w:val="24"/>
          <w:highlight w:val="none"/>
        </w:rPr>
        <w:t>我们完全理解并同意放弃对这方面有不明及误解的权力。</w:t>
      </w:r>
    </w:p>
    <w:p w14:paraId="3B4BAADB">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4. 本询价有效期为自询价之日起</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天。</w:t>
      </w:r>
    </w:p>
    <w:p w14:paraId="504E6857">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5. 如果在规定的询价时间后，我方在询价有效期内撤回响应文件，询价保证金将不予退还。</w:t>
      </w:r>
    </w:p>
    <w:p w14:paraId="6A961AE6">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6. 我方同意提供按照贵方可能要求的与其询价有关的一切数据或资料。</w:t>
      </w:r>
    </w:p>
    <w:p w14:paraId="4AAB1802">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7. 与本询价有关的一切正式往来信函请寄:</w:t>
      </w:r>
    </w:p>
    <w:p w14:paraId="5E1E383E">
      <w:pPr>
        <w:spacing w:line="432" w:lineRule="auto"/>
        <w:rPr>
          <w:rFonts w:hint="eastAsia" w:ascii="宋体" w:hAnsi="宋体" w:eastAsia="宋体" w:cs="宋体"/>
          <w:color w:val="auto"/>
          <w:sz w:val="24"/>
          <w:highlight w:val="none"/>
        </w:rPr>
      </w:pPr>
    </w:p>
    <w:p w14:paraId="729B6B44">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23577B46">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0E9A6C9B">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法定代表人或委托代理签字或盖章：                                 </w:t>
      </w:r>
    </w:p>
    <w:p w14:paraId="4A7A0E03">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14:paraId="2011EF8D">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64087936">
      <w:pPr>
        <w:spacing w:line="432" w:lineRule="auto"/>
        <w:jc w:val="center"/>
        <w:rPr>
          <w:rFonts w:hint="eastAsia" w:ascii="宋体" w:hAnsi="宋体" w:eastAsia="宋体" w:cs="宋体"/>
          <w:color w:val="auto"/>
          <w:sz w:val="28"/>
          <w:highlight w:val="none"/>
        </w:rPr>
        <w:sectPr>
          <w:headerReference r:id="rId5" w:type="default"/>
          <w:footerReference r:id="rId6" w:type="default"/>
          <w:pgSz w:w="11907" w:h="16840"/>
          <w:pgMar w:top="1474" w:right="1134" w:bottom="1474" w:left="1134" w:header="720" w:footer="720" w:gutter="0"/>
          <w:cols w:space="720" w:num="1"/>
          <w:docGrid w:linePitch="285" w:charSpace="0"/>
        </w:sectPr>
      </w:pPr>
    </w:p>
    <w:p w14:paraId="3C33A691">
      <w:pPr>
        <w:pStyle w:val="2"/>
        <w:jc w:val="center"/>
        <w:rPr>
          <w:rFonts w:hint="eastAsia" w:ascii="宋体" w:hAnsi="宋体" w:eastAsia="宋体" w:cs="宋体"/>
          <w:b/>
          <w:bCs/>
          <w:color w:val="auto"/>
          <w:sz w:val="32"/>
          <w:highlight w:val="none"/>
        </w:rPr>
      </w:pPr>
      <w:bookmarkStart w:id="34" w:name="_Toc17340"/>
      <w:bookmarkStart w:id="35" w:name="_Toc223948599"/>
      <w:bookmarkStart w:id="36" w:name="_Toc225565937"/>
      <w:r>
        <w:rPr>
          <w:rFonts w:hint="eastAsia" w:ascii="宋体" w:hAnsi="宋体" w:eastAsia="宋体" w:cs="宋体"/>
          <w:b/>
          <w:bCs/>
          <w:color w:val="auto"/>
          <w:sz w:val="32"/>
          <w:highlight w:val="none"/>
        </w:rPr>
        <w:t>2. 报 价 表</w:t>
      </w:r>
      <w:bookmarkEnd w:id="34"/>
      <w:bookmarkEnd w:id="35"/>
      <w:bookmarkEnd w:id="36"/>
    </w:p>
    <w:p w14:paraId="41FCF434">
      <w:pPr>
        <w:spacing w:line="120" w:lineRule="auto"/>
        <w:rPr>
          <w:rFonts w:hint="eastAsia" w:ascii="宋体" w:hAnsi="宋体" w:eastAsia="宋体" w:cs="宋体"/>
          <w:color w:val="auto"/>
          <w:sz w:val="28"/>
          <w:highlight w:val="none"/>
        </w:rPr>
      </w:pPr>
    </w:p>
    <w:p w14:paraId="6D940978">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                                                       </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685"/>
        <w:gridCol w:w="1611"/>
        <w:gridCol w:w="1382"/>
        <w:gridCol w:w="685"/>
        <w:gridCol w:w="646"/>
        <w:gridCol w:w="1314"/>
        <w:gridCol w:w="1393"/>
        <w:gridCol w:w="685"/>
      </w:tblGrid>
      <w:tr w14:paraId="5C7F4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2" w:hRule="exact"/>
        </w:trPr>
        <w:tc>
          <w:tcPr>
            <w:tcW w:w="685" w:type="dxa"/>
            <w:tcBorders>
              <w:top w:val="single" w:color="auto" w:sz="12" w:space="0"/>
              <w:right w:val="single" w:color="auto" w:sz="4" w:space="0"/>
            </w:tcBorders>
            <w:vAlign w:val="center"/>
          </w:tcPr>
          <w:p w14:paraId="3F4E1212">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85" w:type="dxa"/>
            <w:tcBorders>
              <w:top w:val="single" w:color="auto" w:sz="12" w:space="0"/>
              <w:left w:val="single" w:color="auto" w:sz="4" w:space="0"/>
            </w:tcBorders>
            <w:vAlign w:val="center"/>
          </w:tcPr>
          <w:p w14:paraId="2967B737">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611" w:type="dxa"/>
            <w:tcBorders>
              <w:top w:val="single" w:color="auto" w:sz="12" w:space="0"/>
              <w:right w:val="single" w:color="auto" w:sz="4" w:space="0"/>
            </w:tcBorders>
            <w:vAlign w:val="center"/>
          </w:tcPr>
          <w:p w14:paraId="779CCD00">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制造商、品牌</w:t>
            </w:r>
          </w:p>
        </w:tc>
        <w:tc>
          <w:tcPr>
            <w:tcW w:w="1382" w:type="dxa"/>
            <w:tcBorders>
              <w:top w:val="single" w:color="auto" w:sz="12" w:space="0"/>
              <w:left w:val="single" w:color="auto" w:sz="4" w:space="0"/>
            </w:tcBorders>
            <w:vAlign w:val="center"/>
          </w:tcPr>
          <w:p w14:paraId="75E3B262">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w:t>
            </w:r>
          </w:p>
        </w:tc>
        <w:tc>
          <w:tcPr>
            <w:tcW w:w="685" w:type="dxa"/>
            <w:tcBorders>
              <w:top w:val="single" w:color="auto" w:sz="12" w:space="0"/>
            </w:tcBorders>
            <w:vAlign w:val="center"/>
          </w:tcPr>
          <w:p w14:paraId="301784E7">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产地</w:t>
            </w:r>
          </w:p>
        </w:tc>
        <w:tc>
          <w:tcPr>
            <w:tcW w:w="646" w:type="dxa"/>
            <w:tcBorders>
              <w:top w:val="single" w:color="auto" w:sz="12" w:space="0"/>
              <w:right w:val="single" w:color="auto" w:sz="4" w:space="0"/>
            </w:tcBorders>
            <w:vAlign w:val="center"/>
          </w:tcPr>
          <w:p w14:paraId="612DEDD7">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314" w:type="dxa"/>
            <w:tcBorders>
              <w:top w:val="single" w:color="auto" w:sz="12" w:space="0"/>
              <w:left w:val="single" w:color="auto" w:sz="4" w:space="0"/>
              <w:right w:val="single" w:color="auto" w:sz="4" w:space="0"/>
            </w:tcBorders>
            <w:vAlign w:val="center"/>
          </w:tcPr>
          <w:p w14:paraId="2D3FE782">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单价（元）</w:t>
            </w:r>
          </w:p>
        </w:tc>
        <w:tc>
          <w:tcPr>
            <w:tcW w:w="1393" w:type="dxa"/>
            <w:tcBorders>
              <w:top w:val="single" w:color="auto" w:sz="12" w:space="0"/>
              <w:left w:val="single" w:color="auto" w:sz="4" w:space="0"/>
              <w:right w:val="single" w:color="auto" w:sz="4" w:space="0"/>
            </w:tcBorders>
            <w:vAlign w:val="center"/>
          </w:tcPr>
          <w:p w14:paraId="4BA5D9EA">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总价（元）</w:t>
            </w:r>
          </w:p>
        </w:tc>
        <w:tc>
          <w:tcPr>
            <w:tcW w:w="685" w:type="dxa"/>
            <w:tcBorders>
              <w:top w:val="single" w:color="auto" w:sz="12" w:space="0"/>
              <w:left w:val="single" w:color="auto" w:sz="4" w:space="0"/>
              <w:right w:val="single" w:color="auto" w:sz="4" w:space="0"/>
            </w:tcBorders>
          </w:tcPr>
          <w:p w14:paraId="09D52211">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2C1DC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exact"/>
        </w:trPr>
        <w:tc>
          <w:tcPr>
            <w:tcW w:w="685" w:type="dxa"/>
            <w:tcBorders>
              <w:right w:val="single" w:color="auto" w:sz="4" w:space="0"/>
            </w:tcBorders>
            <w:vAlign w:val="center"/>
          </w:tcPr>
          <w:p w14:paraId="229C0FA8">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685" w:type="dxa"/>
            <w:tcBorders>
              <w:left w:val="single" w:color="auto" w:sz="4" w:space="0"/>
            </w:tcBorders>
            <w:vAlign w:val="center"/>
          </w:tcPr>
          <w:p w14:paraId="014C75B2">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00102CE9">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3B78B564">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46E26F38">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29BDE9BF">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41AAA030">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747BC9D3">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33468B68">
            <w:pPr>
              <w:spacing w:line="400" w:lineRule="exact"/>
              <w:jc w:val="center"/>
              <w:rPr>
                <w:rFonts w:hint="eastAsia" w:asciiTheme="minorEastAsia" w:hAnsiTheme="minorEastAsia" w:eastAsiaTheme="minorEastAsia" w:cstheme="minorEastAsia"/>
                <w:color w:val="auto"/>
                <w:sz w:val="24"/>
                <w:szCs w:val="24"/>
                <w:highlight w:val="none"/>
              </w:rPr>
            </w:pPr>
          </w:p>
        </w:tc>
      </w:tr>
      <w:tr w14:paraId="5A3DB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685" w:type="dxa"/>
            <w:tcBorders>
              <w:right w:val="single" w:color="auto" w:sz="4" w:space="0"/>
            </w:tcBorders>
            <w:vAlign w:val="center"/>
          </w:tcPr>
          <w:p w14:paraId="1503EDAC">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685" w:type="dxa"/>
            <w:tcBorders>
              <w:left w:val="single" w:color="auto" w:sz="4" w:space="0"/>
            </w:tcBorders>
            <w:vAlign w:val="center"/>
          </w:tcPr>
          <w:p w14:paraId="29863225">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529278A8">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7395C431">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1C3ACE94">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39BE8AD5">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4DAC9BF7">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2A320E77">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22D7E143">
            <w:pPr>
              <w:spacing w:line="400" w:lineRule="exact"/>
              <w:jc w:val="center"/>
              <w:rPr>
                <w:rFonts w:hint="eastAsia" w:asciiTheme="minorEastAsia" w:hAnsiTheme="minorEastAsia" w:eastAsiaTheme="minorEastAsia" w:cstheme="minorEastAsia"/>
                <w:color w:val="auto"/>
                <w:sz w:val="24"/>
                <w:szCs w:val="24"/>
                <w:highlight w:val="none"/>
              </w:rPr>
            </w:pPr>
          </w:p>
        </w:tc>
      </w:tr>
      <w:tr w14:paraId="488B9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685" w:type="dxa"/>
            <w:tcBorders>
              <w:right w:val="single" w:color="auto" w:sz="4" w:space="0"/>
            </w:tcBorders>
            <w:vAlign w:val="center"/>
          </w:tcPr>
          <w:p w14:paraId="439AA5E4">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tcBorders>
            <w:vAlign w:val="center"/>
          </w:tcPr>
          <w:p w14:paraId="48B94959">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00E8980B">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1CB0D238">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78BAE12A">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4C8DBA91">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507BA5AD">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07FD99F1">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7BC94D44">
            <w:pPr>
              <w:spacing w:line="400" w:lineRule="exact"/>
              <w:jc w:val="center"/>
              <w:rPr>
                <w:rFonts w:hint="eastAsia" w:asciiTheme="minorEastAsia" w:hAnsiTheme="minorEastAsia" w:eastAsiaTheme="minorEastAsia" w:cstheme="minorEastAsia"/>
                <w:color w:val="auto"/>
                <w:sz w:val="24"/>
                <w:szCs w:val="24"/>
                <w:highlight w:val="none"/>
              </w:rPr>
            </w:pPr>
          </w:p>
        </w:tc>
      </w:tr>
      <w:tr w14:paraId="69246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685" w:type="dxa"/>
            <w:tcBorders>
              <w:right w:val="single" w:color="auto" w:sz="4" w:space="0"/>
            </w:tcBorders>
            <w:vAlign w:val="center"/>
          </w:tcPr>
          <w:p w14:paraId="4A612D63">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tcBorders>
            <w:vAlign w:val="center"/>
          </w:tcPr>
          <w:p w14:paraId="6228B0EA">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2E62F1FA">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1610D3D5">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40BE9CEB">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3953B340">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7C365E82">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19695CA1">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35B60B2A">
            <w:pPr>
              <w:spacing w:line="400" w:lineRule="exact"/>
              <w:jc w:val="center"/>
              <w:rPr>
                <w:rFonts w:hint="eastAsia" w:asciiTheme="minorEastAsia" w:hAnsiTheme="minorEastAsia" w:eastAsiaTheme="minorEastAsia" w:cstheme="minorEastAsia"/>
                <w:color w:val="auto"/>
                <w:sz w:val="24"/>
                <w:szCs w:val="24"/>
                <w:highlight w:val="none"/>
              </w:rPr>
            </w:pPr>
          </w:p>
        </w:tc>
      </w:tr>
      <w:tr w14:paraId="0135D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5048" w:type="dxa"/>
            <w:gridSpan w:val="5"/>
            <w:tcBorders>
              <w:top w:val="single" w:color="auto" w:sz="4" w:space="0"/>
              <w:bottom w:val="single" w:color="auto" w:sz="12" w:space="0"/>
              <w:right w:val="single" w:color="auto" w:sz="4" w:space="0"/>
            </w:tcBorders>
            <w:vAlign w:val="center"/>
          </w:tcPr>
          <w:p w14:paraId="23EC41F7">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     计：（大写）</w:t>
            </w:r>
          </w:p>
        </w:tc>
        <w:tc>
          <w:tcPr>
            <w:tcW w:w="4038" w:type="dxa"/>
            <w:gridSpan w:val="4"/>
            <w:tcBorders>
              <w:top w:val="single" w:color="auto" w:sz="4" w:space="0"/>
              <w:left w:val="single" w:color="auto" w:sz="4" w:space="0"/>
              <w:bottom w:val="single" w:color="auto" w:sz="12" w:space="0"/>
              <w:right w:val="single" w:color="auto" w:sz="4" w:space="0"/>
            </w:tcBorders>
          </w:tcPr>
          <w:p w14:paraId="4309F376">
            <w:pPr>
              <w:spacing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（小写）</w:t>
            </w:r>
          </w:p>
        </w:tc>
      </w:tr>
    </w:tbl>
    <w:p w14:paraId="0EE9920C">
      <w:pPr>
        <w:spacing w:line="432" w:lineRule="auto"/>
        <w:rPr>
          <w:rFonts w:hint="eastAsia" w:ascii="宋体" w:hAnsi="宋体" w:eastAsia="宋体" w:cs="宋体"/>
          <w:color w:val="auto"/>
          <w:sz w:val="24"/>
          <w:highlight w:val="none"/>
        </w:rPr>
      </w:pPr>
    </w:p>
    <w:p w14:paraId="6A51E010">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14:paraId="73458E54">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法定代表人或委托代理签字或盖章：   </w:t>
      </w:r>
    </w:p>
    <w:p w14:paraId="29A116BC">
      <w:pPr>
        <w:pStyle w:val="3"/>
        <w:spacing w:before="0" w:after="0" w:line="460" w:lineRule="exact"/>
        <w:jc w:val="center"/>
        <w:rPr>
          <w:rFonts w:hint="eastAsia" w:ascii="宋体" w:hAnsi="宋体" w:eastAsia="宋体" w:cs="宋体"/>
          <w:color w:val="auto"/>
          <w:highlight w:val="none"/>
        </w:rPr>
      </w:pPr>
      <w:bookmarkStart w:id="37" w:name="_Toc223948602"/>
      <w:bookmarkStart w:id="38" w:name="_Toc225565940"/>
    </w:p>
    <w:p w14:paraId="59336222">
      <w:pPr>
        <w:rPr>
          <w:rFonts w:hint="eastAsia" w:ascii="宋体" w:hAnsi="宋体" w:eastAsia="宋体" w:cs="宋体"/>
          <w:highlight w:val="none"/>
        </w:rPr>
      </w:pPr>
    </w:p>
    <w:p w14:paraId="773EF940">
      <w:pPr>
        <w:pStyle w:val="3"/>
        <w:spacing w:before="0" w:after="0" w:line="460" w:lineRule="exact"/>
        <w:jc w:val="center"/>
        <w:rPr>
          <w:rFonts w:hint="eastAsia" w:ascii="宋体" w:hAnsi="宋体" w:eastAsia="宋体" w:cs="宋体"/>
          <w:color w:val="auto"/>
          <w:highlight w:val="none"/>
        </w:rPr>
      </w:pPr>
    </w:p>
    <w:p w14:paraId="2B0DED0C">
      <w:pPr>
        <w:pStyle w:val="3"/>
        <w:spacing w:before="0" w:after="0" w:line="460" w:lineRule="exact"/>
        <w:jc w:val="center"/>
        <w:rPr>
          <w:rFonts w:hint="eastAsia" w:ascii="宋体" w:hAnsi="宋体" w:eastAsia="宋体" w:cs="宋体"/>
          <w:color w:val="auto"/>
          <w:highlight w:val="none"/>
        </w:rPr>
      </w:pPr>
    </w:p>
    <w:p w14:paraId="15E142D9">
      <w:pPr>
        <w:pStyle w:val="3"/>
        <w:spacing w:before="0" w:after="0" w:line="460" w:lineRule="exact"/>
        <w:jc w:val="center"/>
        <w:rPr>
          <w:rFonts w:hint="eastAsia" w:ascii="宋体" w:hAnsi="宋体" w:eastAsia="宋体" w:cs="宋体"/>
          <w:color w:val="auto"/>
          <w:highlight w:val="none"/>
        </w:rPr>
      </w:pPr>
    </w:p>
    <w:p w14:paraId="138B99F2">
      <w:pPr>
        <w:pStyle w:val="3"/>
        <w:spacing w:before="0" w:after="0" w:line="460" w:lineRule="exact"/>
        <w:jc w:val="center"/>
        <w:rPr>
          <w:rFonts w:hint="eastAsia" w:ascii="宋体" w:hAnsi="宋体" w:eastAsia="宋体" w:cs="宋体"/>
          <w:color w:val="auto"/>
          <w:highlight w:val="none"/>
        </w:rPr>
      </w:pPr>
    </w:p>
    <w:p w14:paraId="38B0DEBE">
      <w:pPr>
        <w:pStyle w:val="3"/>
        <w:spacing w:before="0" w:after="0" w:line="460" w:lineRule="exact"/>
        <w:jc w:val="center"/>
        <w:rPr>
          <w:rFonts w:hint="eastAsia" w:ascii="宋体" w:hAnsi="宋体" w:eastAsia="宋体" w:cs="宋体"/>
          <w:color w:val="auto"/>
          <w:highlight w:val="none"/>
        </w:rPr>
      </w:pPr>
    </w:p>
    <w:p w14:paraId="64BF92C6">
      <w:pPr>
        <w:pStyle w:val="3"/>
        <w:spacing w:before="0" w:after="0" w:line="460" w:lineRule="exact"/>
        <w:jc w:val="center"/>
        <w:rPr>
          <w:rFonts w:hint="eastAsia" w:ascii="宋体" w:hAnsi="宋体" w:eastAsia="宋体" w:cs="宋体"/>
          <w:color w:val="auto"/>
          <w:highlight w:val="none"/>
        </w:rPr>
      </w:pPr>
    </w:p>
    <w:p w14:paraId="513F3E93">
      <w:pPr>
        <w:rPr>
          <w:rFonts w:hint="eastAsia" w:ascii="宋体" w:hAnsi="宋体" w:eastAsia="宋体" w:cs="宋体"/>
          <w:highlight w:val="none"/>
        </w:rPr>
      </w:pPr>
    </w:p>
    <w:p w14:paraId="2FDCE7EF">
      <w:pPr>
        <w:pStyle w:val="3"/>
        <w:spacing w:before="0" w:after="0" w:line="460" w:lineRule="exact"/>
        <w:jc w:val="center"/>
        <w:rPr>
          <w:rFonts w:hint="eastAsia" w:ascii="宋体" w:hAnsi="宋体" w:eastAsia="宋体" w:cs="宋体"/>
          <w:color w:val="auto"/>
          <w:highlight w:val="none"/>
          <w:lang w:val="en-US" w:eastAsia="zh-CN"/>
        </w:rPr>
      </w:pPr>
      <w:bookmarkStart w:id="39" w:name="_Toc11349"/>
    </w:p>
    <w:p w14:paraId="22AA6D56">
      <w:pPr>
        <w:pStyle w:val="3"/>
        <w:spacing w:before="0" w:after="0" w:line="460" w:lineRule="exact"/>
        <w:jc w:val="center"/>
        <w:rPr>
          <w:rFonts w:hint="eastAsia" w:ascii="宋体" w:hAnsi="宋体" w:eastAsia="宋体" w:cs="宋体"/>
          <w:color w:val="auto"/>
          <w:highlight w:val="none"/>
          <w:lang w:val="en-US" w:eastAsia="zh-CN"/>
        </w:rPr>
      </w:pPr>
    </w:p>
    <w:p w14:paraId="23D331C1">
      <w:pPr>
        <w:rPr>
          <w:rFonts w:hint="eastAsia" w:ascii="宋体" w:hAnsi="宋体" w:eastAsia="宋体" w:cs="宋体"/>
          <w:color w:val="auto"/>
          <w:highlight w:val="none"/>
          <w:lang w:val="en-US" w:eastAsia="zh-CN"/>
        </w:rPr>
      </w:pPr>
    </w:p>
    <w:p w14:paraId="71571E05">
      <w:pPr>
        <w:pStyle w:val="5"/>
        <w:rPr>
          <w:rFonts w:hint="eastAsia" w:ascii="宋体" w:hAnsi="宋体" w:eastAsia="宋体" w:cs="宋体"/>
          <w:color w:val="auto"/>
          <w:highlight w:val="none"/>
          <w:lang w:val="en-US" w:eastAsia="zh-CN"/>
        </w:rPr>
      </w:pPr>
    </w:p>
    <w:p w14:paraId="5020497D">
      <w:pPr>
        <w:rPr>
          <w:rFonts w:hint="eastAsia" w:ascii="宋体" w:hAnsi="宋体" w:eastAsia="宋体" w:cs="宋体"/>
          <w:color w:val="auto"/>
          <w:highlight w:val="none"/>
          <w:lang w:val="en-US" w:eastAsia="zh-CN"/>
        </w:rPr>
      </w:pPr>
    </w:p>
    <w:p w14:paraId="656EA5D1">
      <w:pPr>
        <w:pStyle w:val="5"/>
        <w:rPr>
          <w:rFonts w:hint="eastAsia"/>
          <w:lang w:val="en-US" w:eastAsia="zh-CN"/>
        </w:rPr>
      </w:pPr>
    </w:p>
    <w:p w14:paraId="76FE1739">
      <w:pPr>
        <w:pStyle w:val="3"/>
        <w:spacing w:before="0" w:after="0" w:line="46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w:t>
      </w:r>
      <w:bookmarkEnd w:id="37"/>
      <w:bookmarkEnd w:id="38"/>
      <w:r>
        <w:rPr>
          <w:rFonts w:hint="eastAsia" w:ascii="宋体" w:hAnsi="宋体" w:eastAsia="宋体" w:cs="宋体"/>
          <w:color w:val="auto"/>
          <w:highlight w:val="none"/>
          <w:lang w:val="en-US" w:eastAsia="zh-CN"/>
        </w:rPr>
        <w:t>技术需求</w:t>
      </w:r>
      <w:r>
        <w:rPr>
          <w:rFonts w:hint="eastAsia" w:ascii="宋体" w:hAnsi="宋体" w:eastAsia="宋体" w:cs="宋体"/>
          <w:color w:val="auto"/>
          <w:highlight w:val="none"/>
        </w:rPr>
        <w:t>响应/偏离表</w:t>
      </w:r>
      <w:bookmarkEnd w:id="39"/>
    </w:p>
    <w:p w14:paraId="74215BA0">
      <w:pPr>
        <w:spacing w:line="432" w:lineRule="auto"/>
        <w:rPr>
          <w:rFonts w:hint="eastAsia" w:ascii="宋体" w:hAnsi="宋体" w:eastAsia="宋体" w:cs="宋体"/>
          <w:color w:val="auto"/>
          <w:sz w:val="24"/>
          <w:highlight w:val="none"/>
        </w:rPr>
      </w:pPr>
    </w:p>
    <w:p w14:paraId="79E6A138">
      <w:pPr>
        <w:spacing w:line="4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tbl>
      <w:tblPr>
        <w:tblStyle w:val="10"/>
        <w:tblW w:w="45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998"/>
        <w:gridCol w:w="2694"/>
        <w:gridCol w:w="1635"/>
      </w:tblGrid>
      <w:tr w14:paraId="6657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14:paraId="334F350A">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998" w:type="dxa"/>
            <w:vAlign w:val="center"/>
          </w:tcPr>
          <w:p w14:paraId="7BFC7CDE">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询价通知书</w:t>
            </w:r>
            <w:r>
              <w:rPr>
                <w:rFonts w:hint="eastAsia" w:ascii="宋体" w:hAnsi="宋体" w:cs="宋体"/>
                <w:color w:val="auto"/>
                <w:sz w:val="24"/>
                <w:highlight w:val="none"/>
                <w:lang w:val="en-US" w:eastAsia="zh-CN"/>
              </w:rPr>
              <w:t>技术需求</w:t>
            </w:r>
          </w:p>
        </w:tc>
        <w:tc>
          <w:tcPr>
            <w:tcW w:w="2694" w:type="dxa"/>
            <w:vAlign w:val="center"/>
          </w:tcPr>
          <w:p w14:paraId="068EB510">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w:t>
            </w:r>
            <w:r>
              <w:rPr>
                <w:rFonts w:hint="eastAsia" w:ascii="宋体" w:hAnsi="宋体" w:cs="宋体"/>
                <w:color w:val="auto"/>
                <w:sz w:val="24"/>
                <w:highlight w:val="none"/>
                <w:lang w:val="en-US" w:eastAsia="zh-CN"/>
              </w:rPr>
              <w:t>技术需求</w:t>
            </w:r>
          </w:p>
        </w:tc>
        <w:tc>
          <w:tcPr>
            <w:tcW w:w="1635" w:type="dxa"/>
            <w:vAlign w:val="center"/>
          </w:tcPr>
          <w:p w14:paraId="5D82E52C">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r>
      <w:tr w14:paraId="7E25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77" w:type="dxa"/>
          </w:tcPr>
          <w:p w14:paraId="5315AECE">
            <w:pPr>
              <w:spacing w:line="400" w:lineRule="exact"/>
              <w:rPr>
                <w:rFonts w:hint="eastAsia" w:ascii="宋体" w:hAnsi="宋体" w:eastAsia="宋体" w:cs="宋体"/>
                <w:color w:val="auto"/>
                <w:sz w:val="24"/>
                <w:highlight w:val="none"/>
              </w:rPr>
            </w:pPr>
          </w:p>
        </w:tc>
        <w:tc>
          <w:tcPr>
            <w:tcW w:w="2998" w:type="dxa"/>
          </w:tcPr>
          <w:p w14:paraId="6913430D">
            <w:pPr>
              <w:spacing w:line="400" w:lineRule="exact"/>
              <w:rPr>
                <w:rFonts w:hint="eastAsia" w:ascii="宋体" w:hAnsi="宋体" w:eastAsia="宋体" w:cs="宋体"/>
                <w:color w:val="auto"/>
                <w:sz w:val="24"/>
                <w:highlight w:val="none"/>
              </w:rPr>
            </w:pPr>
          </w:p>
        </w:tc>
        <w:tc>
          <w:tcPr>
            <w:tcW w:w="2694" w:type="dxa"/>
          </w:tcPr>
          <w:p w14:paraId="6FDF755C">
            <w:pPr>
              <w:spacing w:line="400" w:lineRule="exact"/>
              <w:rPr>
                <w:rFonts w:hint="eastAsia" w:ascii="宋体" w:hAnsi="宋体" w:eastAsia="宋体" w:cs="宋体"/>
                <w:color w:val="auto"/>
                <w:sz w:val="24"/>
                <w:highlight w:val="none"/>
              </w:rPr>
            </w:pPr>
          </w:p>
        </w:tc>
        <w:tc>
          <w:tcPr>
            <w:tcW w:w="1635" w:type="dxa"/>
          </w:tcPr>
          <w:p w14:paraId="695FD373">
            <w:pPr>
              <w:spacing w:line="400" w:lineRule="exact"/>
              <w:rPr>
                <w:rFonts w:hint="eastAsia" w:ascii="宋体" w:hAnsi="宋体" w:eastAsia="宋体" w:cs="宋体"/>
                <w:color w:val="auto"/>
                <w:sz w:val="24"/>
                <w:highlight w:val="none"/>
              </w:rPr>
            </w:pPr>
          </w:p>
        </w:tc>
      </w:tr>
      <w:tr w14:paraId="6527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62AFB8E7">
            <w:pPr>
              <w:spacing w:line="400" w:lineRule="exact"/>
              <w:rPr>
                <w:rFonts w:hint="eastAsia" w:ascii="宋体" w:hAnsi="宋体" w:eastAsia="宋体" w:cs="宋体"/>
                <w:color w:val="auto"/>
                <w:sz w:val="24"/>
                <w:highlight w:val="none"/>
              </w:rPr>
            </w:pPr>
          </w:p>
        </w:tc>
        <w:tc>
          <w:tcPr>
            <w:tcW w:w="2998" w:type="dxa"/>
          </w:tcPr>
          <w:p w14:paraId="60097467">
            <w:pPr>
              <w:spacing w:line="400" w:lineRule="exact"/>
              <w:rPr>
                <w:rFonts w:hint="eastAsia" w:ascii="宋体" w:hAnsi="宋体" w:eastAsia="宋体" w:cs="宋体"/>
                <w:color w:val="auto"/>
                <w:sz w:val="24"/>
                <w:highlight w:val="none"/>
              </w:rPr>
            </w:pPr>
          </w:p>
        </w:tc>
        <w:tc>
          <w:tcPr>
            <w:tcW w:w="2694" w:type="dxa"/>
          </w:tcPr>
          <w:p w14:paraId="0D2F56E3">
            <w:pPr>
              <w:spacing w:line="400" w:lineRule="exact"/>
              <w:rPr>
                <w:rFonts w:hint="eastAsia" w:ascii="宋体" w:hAnsi="宋体" w:eastAsia="宋体" w:cs="宋体"/>
                <w:color w:val="auto"/>
                <w:sz w:val="24"/>
                <w:highlight w:val="none"/>
              </w:rPr>
            </w:pPr>
          </w:p>
        </w:tc>
        <w:tc>
          <w:tcPr>
            <w:tcW w:w="1635" w:type="dxa"/>
          </w:tcPr>
          <w:p w14:paraId="5DDC6EBF">
            <w:pPr>
              <w:spacing w:line="400" w:lineRule="exact"/>
              <w:rPr>
                <w:rFonts w:hint="eastAsia" w:ascii="宋体" w:hAnsi="宋体" w:eastAsia="宋体" w:cs="宋体"/>
                <w:color w:val="auto"/>
                <w:sz w:val="24"/>
                <w:highlight w:val="none"/>
              </w:rPr>
            </w:pPr>
          </w:p>
        </w:tc>
      </w:tr>
      <w:tr w14:paraId="0FCF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00DE40C8">
            <w:pPr>
              <w:spacing w:line="400" w:lineRule="exact"/>
              <w:rPr>
                <w:rFonts w:hint="eastAsia" w:ascii="宋体" w:hAnsi="宋体" w:eastAsia="宋体" w:cs="宋体"/>
                <w:color w:val="auto"/>
                <w:sz w:val="24"/>
                <w:highlight w:val="none"/>
              </w:rPr>
            </w:pPr>
          </w:p>
        </w:tc>
        <w:tc>
          <w:tcPr>
            <w:tcW w:w="2998" w:type="dxa"/>
          </w:tcPr>
          <w:p w14:paraId="76A07AEE">
            <w:pPr>
              <w:spacing w:line="400" w:lineRule="exact"/>
              <w:rPr>
                <w:rFonts w:hint="eastAsia" w:ascii="宋体" w:hAnsi="宋体" w:eastAsia="宋体" w:cs="宋体"/>
                <w:color w:val="auto"/>
                <w:sz w:val="24"/>
                <w:highlight w:val="none"/>
              </w:rPr>
            </w:pPr>
          </w:p>
        </w:tc>
        <w:tc>
          <w:tcPr>
            <w:tcW w:w="2694" w:type="dxa"/>
          </w:tcPr>
          <w:p w14:paraId="49E3DD24">
            <w:pPr>
              <w:spacing w:line="400" w:lineRule="exact"/>
              <w:rPr>
                <w:rFonts w:hint="eastAsia" w:ascii="宋体" w:hAnsi="宋体" w:eastAsia="宋体" w:cs="宋体"/>
                <w:color w:val="auto"/>
                <w:sz w:val="24"/>
                <w:highlight w:val="none"/>
              </w:rPr>
            </w:pPr>
          </w:p>
        </w:tc>
        <w:tc>
          <w:tcPr>
            <w:tcW w:w="1635" w:type="dxa"/>
          </w:tcPr>
          <w:p w14:paraId="54EBB6EE">
            <w:pPr>
              <w:spacing w:line="400" w:lineRule="exact"/>
              <w:rPr>
                <w:rFonts w:hint="eastAsia" w:ascii="宋体" w:hAnsi="宋体" w:eastAsia="宋体" w:cs="宋体"/>
                <w:color w:val="auto"/>
                <w:sz w:val="24"/>
                <w:highlight w:val="none"/>
              </w:rPr>
            </w:pPr>
          </w:p>
        </w:tc>
      </w:tr>
      <w:tr w14:paraId="2DEF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18057CA8">
            <w:pPr>
              <w:spacing w:line="400" w:lineRule="exact"/>
              <w:rPr>
                <w:rFonts w:hint="eastAsia" w:ascii="宋体" w:hAnsi="宋体" w:eastAsia="宋体" w:cs="宋体"/>
                <w:color w:val="auto"/>
                <w:sz w:val="24"/>
                <w:highlight w:val="none"/>
              </w:rPr>
            </w:pPr>
          </w:p>
        </w:tc>
        <w:tc>
          <w:tcPr>
            <w:tcW w:w="2998" w:type="dxa"/>
          </w:tcPr>
          <w:p w14:paraId="727D628A">
            <w:pPr>
              <w:spacing w:line="400" w:lineRule="exact"/>
              <w:rPr>
                <w:rFonts w:hint="eastAsia" w:ascii="宋体" w:hAnsi="宋体" w:eastAsia="宋体" w:cs="宋体"/>
                <w:color w:val="auto"/>
                <w:sz w:val="24"/>
                <w:highlight w:val="none"/>
              </w:rPr>
            </w:pPr>
          </w:p>
        </w:tc>
        <w:tc>
          <w:tcPr>
            <w:tcW w:w="2694" w:type="dxa"/>
          </w:tcPr>
          <w:p w14:paraId="240091F0">
            <w:pPr>
              <w:spacing w:line="400" w:lineRule="exact"/>
              <w:rPr>
                <w:rFonts w:hint="eastAsia" w:ascii="宋体" w:hAnsi="宋体" w:eastAsia="宋体" w:cs="宋体"/>
                <w:color w:val="auto"/>
                <w:sz w:val="24"/>
                <w:highlight w:val="none"/>
              </w:rPr>
            </w:pPr>
          </w:p>
        </w:tc>
        <w:tc>
          <w:tcPr>
            <w:tcW w:w="1635" w:type="dxa"/>
          </w:tcPr>
          <w:p w14:paraId="408DCB3A">
            <w:pPr>
              <w:spacing w:line="400" w:lineRule="exact"/>
              <w:rPr>
                <w:rFonts w:hint="eastAsia" w:ascii="宋体" w:hAnsi="宋体" w:eastAsia="宋体" w:cs="宋体"/>
                <w:color w:val="auto"/>
                <w:sz w:val="24"/>
                <w:highlight w:val="none"/>
              </w:rPr>
            </w:pPr>
          </w:p>
        </w:tc>
      </w:tr>
      <w:tr w14:paraId="3BD6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77" w:type="dxa"/>
          </w:tcPr>
          <w:p w14:paraId="62FB640F">
            <w:pPr>
              <w:spacing w:line="400" w:lineRule="exact"/>
              <w:rPr>
                <w:rFonts w:hint="eastAsia" w:ascii="宋体" w:hAnsi="宋体" w:eastAsia="宋体" w:cs="宋体"/>
                <w:color w:val="auto"/>
                <w:sz w:val="24"/>
                <w:highlight w:val="none"/>
              </w:rPr>
            </w:pPr>
          </w:p>
        </w:tc>
        <w:tc>
          <w:tcPr>
            <w:tcW w:w="2998" w:type="dxa"/>
          </w:tcPr>
          <w:p w14:paraId="053F2B4F">
            <w:pPr>
              <w:spacing w:line="400" w:lineRule="exact"/>
              <w:rPr>
                <w:rFonts w:hint="eastAsia" w:ascii="宋体" w:hAnsi="宋体" w:eastAsia="宋体" w:cs="宋体"/>
                <w:color w:val="auto"/>
                <w:sz w:val="24"/>
                <w:highlight w:val="none"/>
              </w:rPr>
            </w:pPr>
          </w:p>
        </w:tc>
        <w:tc>
          <w:tcPr>
            <w:tcW w:w="2694" w:type="dxa"/>
          </w:tcPr>
          <w:p w14:paraId="03F8B5CF">
            <w:pPr>
              <w:spacing w:line="400" w:lineRule="exact"/>
              <w:rPr>
                <w:rFonts w:hint="eastAsia" w:ascii="宋体" w:hAnsi="宋体" w:eastAsia="宋体" w:cs="宋体"/>
                <w:color w:val="auto"/>
                <w:sz w:val="24"/>
                <w:highlight w:val="none"/>
              </w:rPr>
            </w:pPr>
          </w:p>
        </w:tc>
        <w:tc>
          <w:tcPr>
            <w:tcW w:w="1635" w:type="dxa"/>
          </w:tcPr>
          <w:p w14:paraId="40FEDC76">
            <w:pPr>
              <w:spacing w:line="400" w:lineRule="exact"/>
              <w:rPr>
                <w:rFonts w:hint="eastAsia" w:ascii="宋体" w:hAnsi="宋体" w:eastAsia="宋体" w:cs="宋体"/>
                <w:color w:val="auto"/>
                <w:sz w:val="24"/>
                <w:highlight w:val="none"/>
              </w:rPr>
            </w:pPr>
          </w:p>
        </w:tc>
      </w:tr>
      <w:tr w14:paraId="55E6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07757953">
            <w:pPr>
              <w:spacing w:line="400" w:lineRule="exact"/>
              <w:rPr>
                <w:rFonts w:hint="eastAsia" w:ascii="宋体" w:hAnsi="宋体" w:eastAsia="宋体" w:cs="宋体"/>
                <w:color w:val="auto"/>
                <w:sz w:val="24"/>
                <w:highlight w:val="none"/>
              </w:rPr>
            </w:pPr>
          </w:p>
        </w:tc>
        <w:tc>
          <w:tcPr>
            <w:tcW w:w="2998" w:type="dxa"/>
          </w:tcPr>
          <w:p w14:paraId="627ACD58">
            <w:pPr>
              <w:spacing w:line="400" w:lineRule="exact"/>
              <w:rPr>
                <w:rFonts w:hint="eastAsia" w:ascii="宋体" w:hAnsi="宋体" w:eastAsia="宋体" w:cs="宋体"/>
                <w:color w:val="auto"/>
                <w:sz w:val="24"/>
                <w:highlight w:val="none"/>
              </w:rPr>
            </w:pPr>
          </w:p>
        </w:tc>
        <w:tc>
          <w:tcPr>
            <w:tcW w:w="2694" w:type="dxa"/>
          </w:tcPr>
          <w:p w14:paraId="244FE30C">
            <w:pPr>
              <w:spacing w:line="400" w:lineRule="exact"/>
              <w:rPr>
                <w:rFonts w:hint="eastAsia" w:ascii="宋体" w:hAnsi="宋体" w:eastAsia="宋体" w:cs="宋体"/>
                <w:color w:val="auto"/>
                <w:sz w:val="24"/>
                <w:highlight w:val="none"/>
              </w:rPr>
            </w:pPr>
          </w:p>
        </w:tc>
        <w:tc>
          <w:tcPr>
            <w:tcW w:w="1635" w:type="dxa"/>
          </w:tcPr>
          <w:p w14:paraId="3C49DB8C">
            <w:pPr>
              <w:spacing w:line="400" w:lineRule="exact"/>
              <w:rPr>
                <w:rFonts w:hint="eastAsia" w:ascii="宋体" w:hAnsi="宋体" w:eastAsia="宋体" w:cs="宋体"/>
                <w:color w:val="auto"/>
                <w:sz w:val="24"/>
                <w:highlight w:val="none"/>
              </w:rPr>
            </w:pPr>
          </w:p>
        </w:tc>
      </w:tr>
      <w:tr w14:paraId="3929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7DEF079C">
            <w:pPr>
              <w:spacing w:line="400" w:lineRule="exact"/>
              <w:rPr>
                <w:rFonts w:hint="eastAsia" w:ascii="宋体" w:hAnsi="宋体" w:eastAsia="宋体" w:cs="宋体"/>
                <w:color w:val="auto"/>
                <w:sz w:val="24"/>
                <w:highlight w:val="none"/>
              </w:rPr>
            </w:pPr>
          </w:p>
        </w:tc>
        <w:tc>
          <w:tcPr>
            <w:tcW w:w="2998" w:type="dxa"/>
          </w:tcPr>
          <w:p w14:paraId="32BAFB08">
            <w:pPr>
              <w:spacing w:line="400" w:lineRule="exact"/>
              <w:rPr>
                <w:rFonts w:hint="eastAsia" w:ascii="宋体" w:hAnsi="宋体" w:eastAsia="宋体" w:cs="宋体"/>
                <w:color w:val="auto"/>
                <w:sz w:val="24"/>
                <w:highlight w:val="none"/>
              </w:rPr>
            </w:pPr>
          </w:p>
        </w:tc>
        <w:tc>
          <w:tcPr>
            <w:tcW w:w="2694" w:type="dxa"/>
          </w:tcPr>
          <w:p w14:paraId="7F4CAE9C">
            <w:pPr>
              <w:spacing w:line="400" w:lineRule="exact"/>
              <w:rPr>
                <w:rFonts w:hint="eastAsia" w:ascii="宋体" w:hAnsi="宋体" w:eastAsia="宋体" w:cs="宋体"/>
                <w:color w:val="auto"/>
                <w:sz w:val="24"/>
                <w:highlight w:val="none"/>
              </w:rPr>
            </w:pPr>
          </w:p>
        </w:tc>
        <w:tc>
          <w:tcPr>
            <w:tcW w:w="1635" w:type="dxa"/>
          </w:tcPr>
          <w:p w14:paraId="1065581E">
            <w:pPr>
              <w:spacing w:line="400" w:lineRule="exact"/>
              <w:rPr>
                <w:rFonts w:hint="eastAsia" w:ascii="宋体" w:hAnsi="宋体" w:eastAsia="宋体" w:cs="宋体"/>
                <w:color w:val="auto"/>
                <w:sz w:val="24"/>
                <w:highlight w:val="none"/>
              </w:rPr>
            </w:pPr>
          </w:p>
        </w:tc>
      </w:tr>
    </w:tbl>
    <w:p w14:paraId="071F6DCA">
      <w:pPr>
        <w:spacing w:line="360" w:lineRule="exact"/>
        <w:rPr>
          <w:rFonts w:hint="eastAsia" w:ascii="宋体" w:hAnsi="宋体" w:eastAsia="宋体" w:cs="宋体"/>
          <w:b/>
          <w:color w:val="auto"/>
          <w:szCs w:val="21"/>
          <w:highlight w:val="none"/>
        </w:rPr>
      </w:pPr>
    </w:p>
    <w:p w14:paraId="6D8EFE50">
      <w:pPr>
        <w:spacing w:line="400" w:lineRule="exact"/>
        <w:rPr>
          <w:rFonts w:hint="eastAsia" w:ascii="宋体" w:hAnsi="宋体" w:eastAsia="宋体" w:cs="宋体"/>
          <w:color w:val="auto"/>
          <w:sz w:val="24"/>
          <w:highlight w:val="none"/>
        </w:rPr>
      </w:pPr>
    </w:p>
    <w:p w14:paraId="6B9AC02E">
      <w:pPr>
        <w:spacing w:line="400" w:lineRule="exact"/>
        <w:rPr>
          <w:rFonts w:hint="eastAsia" w:ascii="宋体" w:hAnsi="宋体" w:eastAsia="宋体" w:cs="宋体"/>
          <w:color w:val="auto"/>
          <w:sz w:val="24"/>
          <w:highlight w:val="none"/>
        </w:rPr>
      </w:pPr>
    </w:p>
    <w:p w14:paraId="6A18C68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14:paraId="5511B5BF">
      <w:pPr>
        <w:spacing w:line="432" w:lineRule="auto"/>
        <w:rPr>
          <w:rFonts w:hint="eastAsia" w:ascii="宋体" w:hAnsi="宋体" w:eastAsia="宋体" w:cs="宋体"/>
          <w:color w:val="auto"/>
          <w:sz w:val="24"/>
          <w:highlight w:val="none"/>
        </w:rPr>
      </w:pPr>
    </w:p>
    <w:p w14:paraId="5301EC0C">
      <w:pPr>
        <w:spacing w:line="400" w:lineRule="exact"/>
        <w:rPr>
          <w:rFonts w:hint="eastAsia" w:ascii="宋体" w:hAnsi="宋体" w:eastAsia="宋体" w:cs="宋体"/>
          <w:color w:val="auto"/>
          <w:sz w:val="24"/>
          <w:highlight w:val="none"/>
        </w:rPr>
      </w:pPr>
    </w:p>
    <w:p w14:paraId="272755A6">
      <w:pPr>
        <w:pStyle w:val="4"/>
        <w:spacing w:before="0" w:after="0" w:line="400" w:lineRule="exact"/>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bookmarkStart w:id="40" w:name="_Toc223948603"/>
      <w:bookmarkStart w:id="41" w:name="_Toc21922"/>
      <w:bookmarkStart w:id="42" w:name="_Toc218852678"/>
      <w:bookmarkStart w:id="43" w:name="_Toc225565941"/>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商务条款响应/偏离表</w:t>
      </w:r>
      <w:bookmarkEnd w:id="40"/>
      <w:bookmarkEnd w:id="41"/>
      <w:bookmarkEnd w:id="42"/>
      <w:bookmarkEnd w:id="43"/>
    </w:p>
    <w:tbl>
      <w:tblPr>
        <w:tblStyle w:val="10"/>
        <w:tblW w:w="42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840"/>
        <w:gridCol w:w="2886"/>
        <w:gridCol w:w="969"/>
      </w:tblGrid>
      <w:tr w14:paraId="6B59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62" w:type="dxa"/>
            <w:vAlign w:val="center"/>
          </w:tcPr>
          <w:p w14:paraId="4D485654">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840" w:type="dxa"/>
            <w:vAlign w:val="center"/>
          </w:tcPr>
          <w:p w14:paraId="3AD40C57">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询价通知书的商务条款</w:t>
            </w:r>
          </w:p>
        </w:tc>
        <w:tc>
          <w:tcPr>
            <w:tcW w:w="2886" w:type="dxa"/>
            <w:vAlign w:val="center"/>
          </w:tcPr>
          <w:p w14:paraId="647D1000">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w:t>
            </w:r>
          </w:p>
          <w:p w14:paraId="1BFC7BDE">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w:t>
            </w:r>
          </w:p>
        </w:tc>
        <w:tc>
          <w:tcPr>
            <w:tcW w:w="969" w:type="dxa"/>
            <w:vAlign w:val="center"/>
          </w:tcPr>
          <w:p w14:paraId="035C932A">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r>
      <w:tr w14:paraId="0C36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4862D28C">
            <w:pPr>
              <w:spacing w:line="400" w:lineRule="exact"/>
              <w:rPr>
                <w:rFonts w:hint="eastAsia" w:ascii="宋体" w:hAnsi="宋体" w:eastAsia="宋体" w:cs="宋体"/>
                <w:color w:val="auto"/>
                <w:sz w:val="24"/>
                <w:highlight w:val="none"/>
              </w:rPr>
            </w:pPr>
          </w:p>
        </w:tc>
        <w:tc>
          <w:tcPr>
            <w:tcW w:w="2840" w:type="dxa"/>
          </w:tcPr>
          <w:p w14:paraId="60E0E6BA">
            <w:pPr>
              <w:spacing w:line="400" w:lineRule="exact"/>
              <w:rPr>
                <w:rFonts w:hint="eastAsia" w:ascii="宋体" w:hAnsi="宋体" w:eastAsia="宋体" w:cs="宋体"/>
                <w:color w:val="auto"/>
                <w:sz w:val="24"/>
                <w:highlight w:val="none"/>
              </w:rPr>
            </w:pPr>
          </w:p>
        </w:tc>
        <w:tc>
          <w:tcPr>
            <w:tcW w:w="2886" w:type="dxa"/>
          </w:tcPr>
          <w:p w14:paraId="0617B020">
            <w:pPr>
              <w:spacing w:line="400" w:lineRule="exact"/>
              <w:rPr>
                <w:rFonts w:hint="eastAsia" w:ascii="宋体" w:hAnsi="宋体" w:eastAsia="宋体" w:cs="宋体"/>
                <w:color w:val="auto"/>
                <w:sz w:val="24"/>
                <w:highlight w:val="none"/>
              </w:rPr>
            </w:pPr>
          </w:p>
        </w:tc>
        <w:tc>
          <w:tcPr>
            <w:tcW w:w="969" w:type="dxa"/>
          </w:tcPr>
          <w:p w14:paraId="04825F06">
            <w:pPr>
              <w:spacing w:line="400" w:lineRule="exact"/>
              <w:rPr>
                <w:rFonts w:hint="eastAsia" w:ascii="宋体" w:hAnsi="宋体" w:eastAsia="宋体" w:cs="宋体"/>
                <w:color w:val="auto"/>
                <w:sz w:val="24"/>
                <w:highlight w:val="none"/>
              </w:rPr>
            </w:pPr>
          </w:p>
        </w:tc>
      </w:tr>
      <w:tr w14:paraId="73AD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4FF5663F">
            <w:pPr>
              <w:spacing w:line="400" w:lineRule="exact"/>
              <w:rPr>
                <w:rFonts w:hint="eastAsia" w:ascii="宋体" w:hAnsi="宋体" w:eastAsia="宋体" w:cs="宋体"/>
                <w:color w:val="auto"/>
                <w:sz w:val="24"/>
                <w:highlight w:val="none"/>
              </w:rPr>
            </w:pPr>
          </w:p>
        </w:tc>
        <w:tc>
          <w:tcPr>
            <w:tcW w:w="2840" w:type="dxa"/>
          </w:tcPr>
          <w:p w14:paraId="53D24764">
            <w:pPr>
              <w:spacing w:line="400" w:lineRule="exact"/>
              <w:rPr>
                <w:rFonts w:hint="eastAsia" w:ascii="宋体" w:hAnsi="宋体" w:eastAsia="宋体" w:cs="宋体"/>
                <w:color w:val="auto"/>
                <w:sz w:val="24"/>
                <w:highlight w:val="none"/>
              </w:rPr>
            </w:pPr>
          </w:p>
        </w:tc>
        <w:tc>
          <w:tcPr>
            <w:tcW w:w="2886" w:type="dxa"/>
          </w:tcPr>
          <w:p w14:paraId="5FA0ED77">
            <w:pPr>
              <w:spacing w:line="400" w:lineRule="exact"/>
              <w:rPr>
                <w:rFonts w:hint="eastAsia" w:ascii="宋体" w:hAnsi="宋体" w:eastAsia="宋体" w:cs="宋体"/>
                <w:color w:val="auto"/>
                <w:sz w:val="24"/>
                <w:highlight w:val="none"/>
              </w:rPr>
            </w:pPr>
          </w:p>
        </w:tc>
        <w:tc>
          <w:tcPr>
            <w:tcW w:w="969" w:type="dxa"/>
          </w:tcPr>
          <w:p w14:paraId="752FC385">
            <w:pPr>
              <w:spacing w:line="400" w:lineRule="exact"/>
              <w:rPr>
                <w:rFonts w:hint="eastAsia" w:ascii="宋体" w:hAnsi="宋体" w:eastAsia="宋体" w:cs="宋体"/>
                <w:color w:val="auto"/>
                <w:sz w:val="24"/>
                <w:highlight w:val="none"/>
              </w:rPr>
            </w:pPr>
          </w:p>
        </w:tc>
      </w:tr>
      <w:tr w14:paraId="5BA4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6CFF8268">
            <w:pPr>
              <w:spacing w:line="400" w:lineRule="exact"/>
              <w:rPr>
                <w:rFonts w:hint="eastAsia" w:ascii="宋体" w:hAnsi="宋体" w:eastAsia="宋体" w:cs="宋体"/>
                <w:color w:val="auto"/>
                <w:sz w:val="24"/>
                <w:highlight w:val="none"/>
              </w:rPr>
            </w:pPr>
          </w:p>
        </w:tc>
        <w:tc>
          <w:tcPr>
            <w:tcW w:w="2840" w:type="dxa"/>
          </w:tcPr>
          <w:p w14:paraId="23589D28">
            <w:pPr>
              <w:spacing w:line="400" w:lineRule="exact"/>
              <w:rPr>
                <w:rFonts w:hint="eastAsia" w:ascii="宋体" w:hAnsi="宋体" w:eastAsia="宋体" w:cs="宋体"/>
                <w:color w:val="auto"/>
                <w:sz w:val="24"/>
                <w:highlight w:val="none"/>
              </w:rPr>
            </w:pPr>
          </w:p>
        </w:tc>
        <w:tc>
          <w:tcPr>
            <w:tcW w:w="2886" w:type="dxa"/>
          </w:tcPr>
          <w:p w14:paraId="4065126D">
            <w:pPr>
              <w:spacing w:line="400" w:lineRule="exact"/>
              <w:rPr>
                <w:rFonts w:hint="eastAsia" w:ascii="宋体" w:hAnsi="宋体" w:eastAsia="宋体" w:cs="宋体"/>
                <w:color w:val="auto"/>
                <w:sz w:val="24"/>
                <w:highlight w:val="none"/>
              </w:rPr>
            </w:pPr>
          </w:p>
        </w:tc>
        <w:tc>
          <w:tcPr>
            <w:tcW w:w="969" w:type="dxa"/>
          </w:tcPr>
          <w:p w14:paraId="38340189">
            <w:pPr>
              <w:spacing w:line="400" w:lineRule="exact"/>
              <w:rPr>
                <w:rFonts w:hint="eastAsia" w:ascii="宋体" w:hAnsi="宋体" w:eastAsia="宋体" w:cs="宋体"/>
                <w:color w:val="auto"/>
                <w:sz w:val="24"/>
                <w:highlight w:val="none"/>
              </w:rPr>
            </w:pPr>
          </w:p>
        </w:tc>
      </w:tr>
      <w:tr w14:paraId="13AF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0B949252">
            <w:pPr>
              <w:spacing w:line="400" w:lineRule="exact"/>
              <w:rPr>
                <w:rFonts w:hint="eastAsia" w:ascii="宋体" w:hAnsi="宋体" w:eastAsia="宋体" w:cs="宋体"/>
                <w:color w:val="auto"/>
                <w:sz w:val="24"/>
                <w:highlight w:val="none"/>
              </w:rPr>
            </w:pPr>
          </w:p>
        </w:tc>
        <w:tc>
          <w:tcPr>
            <w:tcW w:w="2840" w:type="dxa"/>
          </w:tcPr>
          <w:p w14:paraId="292CC221">
            <w:pPr>
              <w:spacing w:line="400" w:lineRule="exact"/>
              <w:rPr>
                <w:rFonts w:hint="eastAsia" w:ascii="宋体" w:hAnsi="宋体" w:eastAsia="宋体" w:cs="宋体"/>
                <w:color w:val="auto"/>
                <w:sz w:val="24"/>
                <w:highlight w:val="none"/>
              </w:rPr>
            </w:pPr>
          </w:p>
        </w:tc>
        <w:tc>
          <w:tcPr>
            <w:tcW w:w="2886" w:type="dxa"/>
          </w:tcPr>
          <w:p w14:paraId="72A8E876">
            <w:pPr>
              <w:spacing w:line="400" w:lineRule="exact"/>
              <w:rPr>
                <w:rFonts w:hint="eastAsia" w:ascii="宋体" w:hAnsi="宋体" w:eastAsia="宋体" w:cs="宋体"/>
                <w:color w:val="auto"/>
                <w:sz w:val="24"/>
                <w:highlight w:val="none"/>
              </w:rPr>
            </w:pPr>
          </w:p>
        </w:tc>
        <w:tc>
          <w:tcPr>
            <w:tcW w:w="969" w:type="dxa"/>
          </w:tcPr>
          <w:p w14:paraId="0D88B9F6">
            <w:pPr>
              <w:spacing w:line="400" w:lineRule="exact"/>
              <w:rPr>
                <w:rFonts w:hint="eastAsia" w:ascii="宋体" w:hAnsi="宋体" w:eastAsia="宋体" w:cs="宋体"/>
                <w:color w:val="auto"/>
                <w:sz w:val="24"/>
                <w:highlight w:val="none"/>
              </w:rPr>
            </w:pPr>
          </w:p>
        </w:tc>
      </w:tr>
      <w:tr w14:paraId="7008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62" w:type="dxa"/>
          </w:tcPr>
          <w:p w14:paraId="33AFACB2">
            <w:pPr>
              <w:spacing w:line="400" w:lineRule="exact"/>
              <w:rPr>
                <w:rFonts w:hint="eastAsia" w:ascii="宋体" w:hAnsi="宋体" w:eastAsia="宋体" w:cs="宋体"/>
                <w:color w:val="auto"/>
                <w:sz w:val="24"/>
                <w:highlight w:val="none"/>
              </w:rPr>
            </w:pPr>
          </w:p>
        </w:tc>
        <w:tc>
          <w:tcPr>
            <w:tcW w:w="2840" w:type="dxa"/>
          </w:tcPr>
          <w:p w14:paraId="561E3B29">
            <w:pPr>
              <w:spacing w:line="400" w:lineRule="exact"/>
              <w:rPr>
                <w:rFonts w:hint="eastAsia" w:ascii="宋体" w:hAnsi="宋体" w:eastAsia="宋体" w:cs="宋体"/>
                <w:color w:val="auto"/>
                <w:sz w:val="24"/>
                <w:highlight w:val="none"/>
              </w:rPr>
            </w:pPr>
          </w:p>
        </w:tc>
        <w:tc>
          <w:tcPr>
            <w:tcW w:w="2886" w:type="dxa"/>
          </w:tcPr>
          <w:p w14:paraId="66330CDB">
            <w:pPr>
              <w:spacing w:line="400" w:lineRule="exact"/>
              <w:rPr>
                <w:rFonts w:hint="eastAsia" w:ascii="宋体" w:hAnsi="宋体" w:eastAsia="宋体" w:cs="宋体"/>
                <w:color w:val="auto"/>
                <w:sz w:val="24"/>
                <w:highlight w:val="none"/>
              </w:rPr>
            </w:pPr>
          </w:p>
        </w:tc>
        <w:tc>
          <w:tcPr>
            <w:tcW w:w="969" w:type="dxa"/>
          </w:tcPr>
          <w:p w14:paraId="532BED02">
            <w:pPr>
              <w:spacing w:line="400" w:lineRule="exact"/>
              <w:rPr>
                <w:rFonts w:hint="eastAsia" w:ascii="宋体" w:hAnsi="宋体" w:eastAsia="宋体" w:cs="宋体"/>
                <w:color w:val="auto"/>
                <w:sz w:val="24"/>
                <w:highlight w:val="none"/>
              </w:rPr>
            </w:pPr>
          </w:p>
        </w:tc>
      </w:tr>
      <w:tr w14:paraId="35A5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09A87553">
            <w:pPr>
              <w:spacing w:line="400" w:lineRule="exact"/>
              <w:rPr>
                <w:rFonts w:hint="eastAsia" w:ascii="宋体" w:hAnsi="宋体" w:eastAsia="宋体" w:cs="宋体"/>
                <w:color w:val="auto"/>
                <w:sz w:val="24"/>
                <w:highlight w:val="none"/>
              </w:rPr>
            </w:pPr>
          </w:p>
        </w:tc>
        <w:tc>
          <w:tcPr>
            <w:tcW w:w="2840" w:type="dxa"/>
          </w:tcPr>
          <w:p w14:paraId="66D7160C">
            <w:pPr>
              <w:spacing w:line="400" w:lineRule="exact"/>
              <w:rPr>
                <w:rFonts w:hint="eastAsia" w:ascii="宋体" w:hAnsi="宋体" w:eastAsia="宋体" w:cs="宋体"/>
                <w:color w:val="auto"/>
                <w:sz w:val="24"/>
                <w:highlight w:val="none"/>
              </w:rPr>
            </w:pPr>
          </w:p>
        </w:tc>
        <w:tc>
          <w:tcPr>
            <w:tcW w:w="2886" w:type="dxa"/>
          </w:tcPr>
          <w:p w14:paraId="55206A6B">
            <w:pPr>
              <w:spacing w:line="400" w:lineRule="exact"/>
              <w:rPr>
                <w:rFonts w:hint="eastAsia" w:ascii="宋体" w:hAnsi="宋体" w:eastAsia="宋体" w:cs="宋体"/>
                <w:color w:val="auto"/>
                <w:sz w:val="24"/>
                <w:highlight w:val="none"/>
              </w:rPr>
            </w:pPr>
          </w:p>
        </w:tc>
        <w:tc>
          <w:tcPr>
            <w:tcW w:w="969" w:type="dxa"/>
          </w:tcPr>
          <w:p w14:paraId="663AF71F">
            <w:pPr>
              <w:spacing w:line="400" w:lineRule="exact"/>
              <w:rPr>
                <w:rFonts w:hint="eastAsia" w:ascii="宋体" w:hAnsi="宋体" w:eastAsia="宋体" w:cs="宋体"/>
                <w:color w:val="auto"/>
                <w:sz w:val="24"/>
                <w:highlight w:val="none"/>
              </w:rPr>
            </w:pPr>
          </w:p>
        </w:tc>
      </w:tr>
      <w:tr w14:paraId="15B4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3FEB2FBE">
            <w:pPr>
              <w:spacing w:line="400" w:lineRule="exact"/>
              <w:rPr>
                <w:rFonts w:hint="eastAsia" w:ascii="宋体" w:hAnsi="宋体" w:eastAsia="宋体" w:cs="宋体"/>
                <w:color w:val="auto"/>
                <w:sz w:val="24"/>
                <w:highlight w:val="none"/>
              </w:rPr>
            </w:pPr>
          </w:p>
        </w:tc>
        <w:tc>
          <w:tcPr>
            <w:tcW w:w="2840" w:type="dxa"/>
          </w:tcPr>
          <w:p w14:paraId="75C4A084">
            <w:pPr>
              <w:spacing w:line="400" w:lineRule="exact"/>
              <w:rPr>
                <w:rFonts w:hint="eastAsia" w:ascii="宋体" w:hAnsi="宋体" w:eastAsia="宋体" w:cs="宋体"/>
                <w:color w:val="auto"/>
                <w:sz w:val="24"/>
                <w:highlight w:val="none"/>
              </w:rPr>
            </w:pPr>
          </w:p>
        </w:tc>
        <w:tc>
          <w:tcPr>
            <w:tcW w:w="2886" w:type="dxa"/>
          </w:tcPr>
          <w:p w14:paraId="2C51C9F2">
            <w:pPr>
              <w:spacing w:line="400" w:lineRule="exact"/>
              <w:rPr>
                <w:rFonts w:hint="eastAsia" w:ascii="宋体" w:hAnsi="宋体" w:eastAsia="宋体" w:cs="宋体"/>
                <w:color w:val="auto"/>
                <w:sz w:val="24"/>
                <w:highlight w:val="none"/>
              </w:rPr>
            </w:pPr>
          </w:p>
        </w:tc>
        <w:tc>
          <w:tcPr>
            <w:tcW w:w="969" w:type="dxa"/>
          </w:tcPr>
          <w:p w14:paraId="0F1BCC74">
            <w:pPr>
              <w:spacing w:line="400" w:lineRule="exact"/>
              <w:rPr>
                <w:rFonts w:hint="eastAsia" w:ascii="宋体" w:hAnsi="宋体" w:eastAsia="宋体" w:cs="宋体"/>
                <w:color w:val="auto"/>
                <w:sz w:val="24"/>
                <w:highlight w:val="none"/>
              </w:rPr>
            </w:pPr>
          </w:p>
        </w:tc>
      </w:tr>
      <w:tr w14:paraId="73B8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48ECEB4C">
            <w:pPr>
              <w:spacing w:line="400" w:lineRule="exact"/>
              <w:rPr>
                <w:rFonts w:hint="eastAsia" w:ascii="宋体" w:hAnsi="宋体" w:eastAsia="宋体" w:cs="宋体"/>
                <w:color w:val="auto"/>
                <w:sz w:val="24"/>
                <w:highlight w:val="none"/>
              </w:rPr>
            </w:pPr>
          </w:p>
        </w:tc>
        <w:tc>
          <w:tcPr>
            <w:tcW w:w="2840" w:type="dxa"/>
          </w:tcPr>
          <w:p w14:paraId="18119E53">
            <w:pPr>
              <w:spacing w:line="400" w:lineRule="exact"/>
              <w:rPr>
                <w:rFonts w:hint="eastAsia" w:ascii="宋体" w:hAnsi="宋体" w:eastAsia="宋体" w:cs="宋体"/>
                <w:color w:val="auto"/>
                <w:sz w:val="24"/>
                <w:highlight w:val="none"/>
              </w:rPr>
            </w:pPr>
          </w:p>
        </w:tc>
        <w:tc>
          <w:tcPr>
            <w:tcW w:w="2886" w:type="dxa"/>
          </w:tcPr>
          <w:p w14:paraId="732226A1">
            <w:pPr>
              <w:spacing w:line="400" w:lineRule="exact"/>
              <w:rPr>
                <w:rFonts w:hint="eastAsia" w:ascii="宋体" w:hAnsi="宋体" w:eastAsia="宋体" w:cs="宋体"/>
                <w:color w:val="auto"/>
                <w:sz w:val="24"/>
                <w:highlight w:val="none"/>
              </w:rPr>
            </w:pPr>
          </w:p>
        </w:tc>
        <w:tc>
          <w:tcPr>
            <w:tcW w:w="969" w:type="dxa"/>
          </w:tcPr>
          <w:p w14:paraId="4673951A">
            <w:pPr>
              <w:spacing w:line="400" w:lineRule="exact"/>
              <w:rPr>
                <w:rFonts w:hint="eastAsia" w:ascii="宋体" w:hAnsi="宋体" w:eastAsia="宋体" w:cs="宋体"/>
                <w:color w:val="auto"/>
                <w:sz w:val="24"/>
                <w:highlight w:val="none"/>
              </w:rPr>
            </w:pPr>
          </w:p>
        </w:tc>
      </w:tr>
    </w:tbl>
    <w:p w14:paraId="24DCD473">
      <w:pPr>
        <w:spacing w:line="400" w:lineRule="exact"/>
        <w:rPr>
          <w:rFonts w:hint="eastAsia" w:ascii="宋体" w:hAnsi="宋体" w:eastAsia="宋体" w:cs="宋体"/>
          <w:color w:val="auto"/>
          <w:sz w:val="24"/>
          <w:highlight w:val="none"/>
        </w:rPr>
      </w:pPr>
    </w:p>
    <w:p w14:paraId="69EEAB9F">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14:paraId="352DEBD3">
      <w:pPr>
        <w:spacing w:line="432" w:lineRule="auto"/>
        <w:rPr>
          <w:rFonts w:hint="eastAsia" w:ascii="宋体" w:hAnsi="宋体" w:eastAsia="宋体" w:cs="宋体"/>
          <w:color w:val="auto"/>
          <w:sz w:val="24"/>
          <w:highlight w:val="none"/>
        </w:rPr>
      </w:pPr>
    </w:p>
    <w:p w14:paraId="6C35088F">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A0700C3">
      <w:pPr>
        <w:pStyle w:val="3"/>
        <w:spacing w:before="0" w:after="0" w:line="460" w:lineRule="exact"/>
        <w:jc w:val="center"/>
        <w:rPr>
          <w:rFonts w:hint="eastAsia" w:ascii="宋体" w:hAnsi="宋体" w:eastAsia="宋体" w:cs="宋体"/>
          <w:color w:val="auto"/>
          <w:highlight w:val="none"/>
        </w:rPr>
      </w:pPr>
      <w:bookmarkStart w:id="44" w:name="_Toc377477463"/>
      <w:bookmarkStart w:id="45" w:name="_Toc287002519"/>
      <w:bookmarkStart w:id="46" w:name="_Toc223948604"/>
      <w:bookmarkStart w:id="47" w:name="_Toc225565942"/>
    </w:p>
    <w:p w14:paraId="4E3C4BAF">
      <w:pPr>
        <w:rPr>
          <w:rFonts w:hint="eastAsia" w:ascii="宋体" w:hAnsi="宋体" w:eastAsia="宋体" w:cs="宋体"/>
          <w:highlight w:val="none"/>
        </w:rPr>
      </w:pPr>
    </w:p>
    <w:p w14:paraId="6A815317">
      <w:pPr>
        <w:rPr>
          <w:rFonts w:hint="eastAsia" w:ascii="宋体" w:hAnsi="宋体" w:eastAsia="宋体" w:cs="宋体"/>
          <w:color w:val="auto"/>
          <w:highlight w:val="none"/>
        </w:rPr>
      </w:pPr>
    </w:p>
    <w:bookmarkEnd w:id="44"/>
    <w:p w14:paraId="01157123">
      <w:pPr>
        <w:pStyle w:val="3"/>
        <w:spacing w:before="0" w:after="0" w:line="4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bookmarkEnd w:id="45"/>
    <w:p w14:paraId="0030EDD9">
      <w:pPr>
        <w:rPr>
          <w:rFonts w:hint="eastAsia" w:ascii="宋体" w:hAnsi="宋体" w:eastAsia="宋体" w:cs="宋体"/>
          <w:color w:val="auto"/>
          <w:highlight w:val="none"/>
        </w:rPr>
      </w:pPr>
    </w:p>
    <w:bookmarkEnd w:id="46"/>
    <w:bookmarkEnd w:id="47"/>
    <w:p w14:paraId="60F1A48E">
      <w:pPr>
        <w:pStyle w:val="3"/>
        <w:spacing w:before="0" w:after="0" w:line="460" w:lineRule="exact"/>
        <w:jc w:val="center"/>
        <w:rPr>
          <w:rFonts w:hint="eastAsia" w:ascii="宋体" w:hAnsi="宋体" w:eastAsia="宋体" w:cs="宋体"/>
          <w:color w:val="auto"/>
          <w:highlight w:val="none"/>
        </w:rPr>
      </w:pPr>
      <w:bookmarkStart w:id="48" w:name="_Toc339545659"/>
      <w:bookmarkStart w:id="49" w:name="_Toc286760785"/>
      <w:bookmarkStart w:id="50" w:name="_Toc332035392"/>
      <w:bookmarkStart w:id="51" w:name="_Toc5805"/>
      <w:bookmarkStart w:id="52" w:name="_Toc225565943"/>
      <w:bookmarkStart w:id="53" w:name="_Toc218852684"/>
      <w:bookmarkStart w:id="54" w:name="_Toc223948605"/>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bookmarkEnd w:id="48"/>
      <w:bookmarkEnd w:id="49"/>
      <w:bookmarkEnd w:id="50"/>
      <w:r>
        <w:rPr>
          <w:rFonts w:hint="eastAsia" w:ascii="宋体" w:hAnsi="宋体" w:eastAsia="宋体" w:cs="宋体"/>
          <w:color w:val="auto"/>
          <w:sz w:val="30"/>
          <w:szCs w:val="30"/>
          <w:highlight w:val="none"/>
        </w:rPr>
        <w:t>供应商应当提交的资格、资信证明文件</w:t>
      </w:r>
      <w:bookmarkEnd w:id="51"/>
    </w:p>
    <w:p w14:paraId="27BA5403">
      <w:pPr>
        <w:spacing w:line="432" w:lineRule="auto"/>
        <w:rPr>
          <w:rFonts w:hint="eastAsia" w:ascii="宋体" w:hAnsi="宋体" w:eastAsia="宋体" w:cs="宋体"/>
          <w:color w:val="auto"/>
          <w:sz w:val="24"/>
          <w:highlight w:val="none"/>
        </w:rPr>
      </w:pPr>
    </w:p>
    <w:p w14:paraId="65EF6C2D">
      <w:pPr>
        <w:spacing w:line="360" w:lineRule="auto"/>
        <w:rPr>
          <w:rFonts w:hint="eastAsia" w:ascii="宋体" w:hAnsi="宋体" w:eastAsia="宋体" w:cs="宋体"/>
          <w:color w:val="auto"/>
          <w:sz w:val="24"/>
          <w:highlight w:val="none"/>
        </w:rPr>
      </w:pPr>
      <w:bookmarkStart w:id="55" w:name="_Toc372555473"/>
      <w:bookmarkStart w:id="56" w:name="_Toc330310743"/>
      <w:bookmarkStart w:id="57" w:name="_Toc330278770"/>
      <w:r>
        <w:rPr>
          <w:rFonts w:hint="eastAsia" w:ascii="宋体" w:hAnsi="宋体" w:eastAsia="宋体" w:cs="宋体"/>
          <w:color w:val="auto"/>
          <w:sz w:val="24"/>
          <w:highlight w:val="none"/>
        </w:rPr>
        <w:t>填写须知</w:t>
      </w:r>
    </w:p>
    <w:p w14:paraId="06748DD6">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供应商应填写和提交下述规定的资格证明文件。</w:t>
      </w:r>
      <w:r>
        <w:rPr>
          <w:rFonts w:hint="eastAsia" w:ascii="宋体" w:hAnsi="宋体" w:eastAsia="宋体" w:cs="宋体"/>
          <w:b/>
          <w:bCs/>
          <w:color w:val="auto"/>
          <w:sz w:val="24"/>
          <w:highlight w:val="none"/>
        </w:rPr>
        <w:t>复印件均</w:t>
      </w:r>
      <w:r>
        <w:rPr>
          <w:rFonts w:hint="eastAsia" w:ascii="宋体" w:hAnsi="宋体" w:eastAsia="宋体" w:cs="宋体"/>
          <w:color w:val="auto"/>
          <w:sz w:val="24"/>
          <w:highlight w:val="none"/>
        </w:rPr>
        <w:t>须加盖公章；</w:t>
      </w:r>
    </w:p>
    <w:p w14:paraId="79E876E3">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所附格式中要求填写的全部内容都必须如实填写；</w:t>
      </w:r>
    </w:p>
    <w:p w14:paraId="713BB857">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本资格声明的签字人应保证全部声明和填写的内容是真实的和正确的；</w:t>
      </w:r>
    </w:p>
    <w:p w14:paraId="76140924">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询价小组将应用供应商提交的资料，根据自己的判断和考虑决定供应商履行合同的合格性及能力。</w:t>
      </w:r>
    </w:p>
    <w:bookmarkEnd w:id="52"/>
    <w:bookmarkEnd w:id="53"/>
    <w:bookmarkEnd w:id="54"/>
    <w:bookmarkEnd w:id="55"/>
    <w:bookmarkEnd w:id="56"/>
    <w:bookmarkEnd w:id="57"/>
    <w:p w14:paraId="72ECC7C4">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rPr>
      </w:pPr>
      <w:bookmarkStart w:id="58" w:name="_Toc6577"/>
      <w:bookmarkStart w:id="59" w:name="_Toc21373"/>
      <w:bookmarkStart w:id="60" w:name="_Toc8794"/>
      <w:bookmarkStart w:id="61" w:name="_Toc13520"/>
      <w:bookmarkStart w:id="62" w:name="_Toc218852685"/>
      <w:bookmarkStart w:id="63" w:name="_Toc223948607"/>
      <w:bookmarkStart w:id="64" w:name="_Toc280799686"/>
      <w:bookmarkStart w:id="65" w:name="_Toc281296481"/>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-1具有独立承担民事责任的能力的资格证明文件</w:t>
      </w:r>
      <w:bookmarkEnd w:id="58"/>
      <w:bookmarkEnd w:id="59"/>
      <w:bookmarkEnd w:id="60"/>
    </w:p>
    <w:p w14:paraId="1B61F29D">
      <w:pPr>
        <w:pageBreakBefore w:val="0"/>
        <w:widowControl w:val="0"/>
        <w:kinsoku/>
        <w:wordWrap/>
        <w:overflowPunct/>
        <w:topLinePunct w:val="0"/>
        <w:autoSpaceDE/>
        <w:autoSpaceDN/>
        <w:bidi w:val="0"/>
        <w:adjustRightInd/>
        <w:snapToGrid/>
        <w:spacing w:beforeLines="50" w:line="380" w:lineRule="exact"/>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是企业的（包括合伙企业）应提供有效的“企业法人营业执照”或“营业执照”；如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是事业单位的应提供“事业单位法人证书”；如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是非企业专业服务机构的应提供执业许可证等证明文件；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是个体工商户的应提供有效的“个体工商户营业执照”、组织机构代码证证明文件（实行“统一社会信用代码”的不需单独提供组织机构代码证）；如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是自然人的，应提供有效的自然人的身份证明(中国公民)。 </w:t>
      </w:r>
    </w:p>
    <w:p w14:paraId="3E49D67C">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Theme="minorEastAsia" w:hAnsiTheme="minorEastAsia" w:eastAsiaTheme="minorEastAsia" w:cstheme="minorEastAsia"/>
          <w:color w:val="auto"/>
          <w:sz w:val="24"/>
          <w:szCs w:val="24"/>
          <w:highlight w:val="none"/>
        </w:rPr>
      </w:pPr>
      <w:bookmarkStart w:id="66" w:name="_Toc15107"/>
      <w:bookmarkStart w:id="67" w:name="_Toc25981"/>
      <w:bookmarkStart w:id="68" w:name="_Toc29172"/>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66"/>
      <w:bookmarkEnd w:id="67"/>
      <w:bookmarkEnd w:id="68"/>
      <w:r>
        <w:rPr>
          <w:rFonts w:hint="eastAsia" w:asciiTheme="minorEastAsia" w:hAnsiTheme="minorEastAsia" w:eastAsiaTheme="minorEastAsia" w:cstheme="minorEastAsia"/>
          <w:color w:val="auto"/>
          <w:sz w:val="24"/>
          <w:szCs w:val="24"/>
          <w:highlight w:val="none"/>
        </w:rPr>
        <w:t>具有良好的商业信誉和健全的财务会计制度的证明文件</w:t>
      </w:r>
    </w:p>
    <w:p w14:paraId="0789D5F2">
      <w:pPr>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是法人的，提供开标前二个年度内任一年度经审计的财务状况报告，或在开标前三个月内其基本开户银行出具的资信证明；其他组织和自然人，没有经审计的财务报告，可以提供在开标前三个月内银行出具的资信证明；个体工商户提供开标前</w:t>
      </w:r>
      <w:r>
        <w:rPr>
          <w:rFonts w:hint="eastAsia" w:asciiTheme="minorEastAsia" w:hAnsiTheme="minorEastAsia" w:eastAsiaTheme="minorEastAsia" w:cstheme="minorEastAsia"/>
          <w:color w:val="auto"/>
          <w:sz w:val="24"/>
          <w:highlight w:val="none"/>
        </w:rPr>
        <w:t>三</w:t>
      </w:r>
      <w:r>
        <w:rPr>
          <w:rFonts w:hint="eastAsia" w:asciiTheme="minorEastAsia" w:hAnsiTheme="minorEastAsia" w:eastAsiaTheme="minorEastAsia" w:cstheme="minorEastAsia"/>
          <w:color w:val="auto"/>
          <w:sz w:val="24"/>
          <w:szCs w:val="24"/>
          <w:highlight w:val="none"/>
        </w:rPr>
        <w:t xml:space="preserve">个月中国人民银行征信中心开具个人信用报告。 </w:t>
      </w:r>
    </w:p>
    <w:p w14:paraId="16C8A4F5">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 具有履行合同所必须的设备和专业技术能力的证明文件</w:t>
      </w:r>
    </w:p>
    <w:p w14:paraId="1E10A71A">
      <w:pPr>
        <w:pageBreakBefore w:val="0"/>
        <w:widowControl w:val="0"/>
        <w:kinsoku/>
        <w:wordWrap/>
        <w:overflowPunct/>
        <w:topLinePunct w:val="0"/>
        <w:autoSpaceDE/>
        <w:autoSpaceDN/>
        <w:bidi w:val="0"/>
        <w:adjustRightInd/>
        <w:snapToGrid/>
        <w:spacing w:line="380" w:lineRule="exact"/>
        <w:ind w:left="105" w:leftChars="5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提供具有履行合同所必须的设备和专业技术能力的承诺函；（</w:t>
      </w:r>
      <w:r>
        <w:rPr>
          <w:rFonts w:hint="eastAsia" w:asciiTheme="minorEastAsia" w:hAnsiTheme="minorEastAsia" w:eastAsiaTheme="minorEastAsia" w:cstheme="minorEastAsia"/>
          <w:color w:val="auto"/>
          <w:sz w:val="24"/>
          <w:szCs w:val="24"/>
          <w:highlight w:val="none"/>
          <w:lang w:eastAsia="zh-CN"/>
        </w:rPr>
        <w:t>承诺函，格式自拟</w:t>
      </w:r>
      <w:r>
        <w:rPr>
          <w:rFonts w:hint="eastAsia" w:asciiTheme="minorEastAsia" w:hAnsiTheme="minorEastAsia" w:eastAsiaTheme="minorEastAsia" w:cstheme="minorEastAsia"/>
          <w:color w:val="auto"/>
          <w:sz w:val="24"/>
          <w:szCs w:val="24"/>
          <w:highlight w:val="none"/>
        </w:rPr>
        <w:t>）</w:t>
      </w:r>
    </w:p>
    <w:p w14:paraId="09048B5F">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Theme="minorEastAsia" w:hAnsiTheme="minorEastAsia" w:eastAsiaTheme="minorEastAsia" w:cstheme="minorEastAsia"/>
          <w:color w:val="auto"/>
          <w:sz w:val="24"/>
          <w:szCs w:val="24"/>
          <w:highlight w:val="none"/>
        </w:rPr>
      </w:pPr>
      <w:bookmarkStart w:id="69" w:name="_Toc21213"/>
      <w:bookmarkStart w:id="70" w:name="_Toc7835"/>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-4 有依法缴纳税收和社会保障资金的良好记录的证明文件</w:t>
      </w:r>
      <w:bookmarkEnd w:id="69"/>
      <w:bookmarkEnd w:id="70"/>
    </w:p>
    <w:p w14:paraId="302DF745">
      <w:pPr>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税务登记证（实行“统一社会信用代码”的不需单独提供）和开标前六个月内任意一个月的企业缴税凭证或证明； </w:t>
      </w:r>
    </w:p>
    <w:p w14:paraId="3AB2B2DA">
      <w:pPr>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开标前六个月内任意一个月的缴纳社会保障资金的凭证或当地社会保障局出具的缴纳明细。依法免税或不需要缴纳社会保障资金的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，应当提供相关文件证明其依法免税或不需要缴纳社会保障资金。</w:t>
      </w:r>
    </w:p>
    <w:p w14:paraId="59F7A149">
      <w:pPr>
        <w:pStyle w:val="3"/>
        <w:pageBreakBefore w:val="0"/>
        <w:widowControl w:val="0"/>
        <w:kinsoku/>
        <w:wordWrap/>
        <w:overflowPunct/>
        <w:topLinePunct w:val="0"/>
        <w:autoSpaceDE/>
        <w:autoSpaceDN/>
        <w:bidi w:val="0"/>
        <w:adjustRightInd/>
        <w:snapToGrid/>
        <w:spacing w:after="0" w:line="380" w:lineRule="exact"/>
        <w:ind w:left="964" w:hanging="964" w:hangingChars="400"/>
        <w:textAlignment w:val="auto"/>
        <w:rPr>
          <w:rFonts w:hint="eastAsia" w:asciiTheme="minorEastAsia" w:hAnsiTheme="minorEastAsia" w:eastAsiaTheme="minorEastAsia" w:cstheme="minorEastAsia"/>
          <w:color w:val="auto"/>
          <w:sz w:val="24"/>
          <w:szCs w:val="24"/>
          <w:highlight w:val="none"/>
        </w:rPr>
      </w:pPr>
      <w:bookmarkStart w:id="71" w:name="_Toc17767"/>
      <w:bookmarkStart w:id="72" w:name="_Toc30333"/>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-5参加政府采购前三年内，在经营活动中没有重大违法记录的证明文件</w:t>
      </w:r>
      <w:bookmarkEnd w:id="71"/>
      <w:bookmarkEnd w:id="72"/>
    </w:p>
    <w:p w14:paraId="2C32D5B6">
      <w:pPr>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参加政府采购前三年内,在经营活动中没有重大违法记录承诺函；（</w:t>
      </w:r>
      <w:r>
        <w:rPr>
          <w:rFonts w:hint="eastAsia" w:asciiTheme="minorEastAsia" w:hAnsiTheme="minorEastAsia" w:eastAsiaTheme="minorEastAsia" w:cstheme="minorEastAsia"/>
          <w:color w:val="auto"/>
          <w:sz w:val="24"/>
          <w:szCs w:val="24"/>
          <w:highlight w:val="none"/>
          <w:lang w:eastAsia="zh-CN"/>
        </w:rPr>
        <w:t>承诺函，格式自拟</w:t>
      </w:r>
      <w:r>
        <w:rPr>
          <w:rFonts w:hint="eastAsia" w:asciiTheme="minorEastAsia" w:hAnsiTheme="minorEastAsia" w:eastAsiaTheme="minorEastAsia" w:cstheme="minorEastAsia"/>
          <w:color w:val="auto"/>
          <w:sz w:val="24"/>
          <w:szCs w:val="24"/>
          <w:highlight w:val="none"/>
        </w:rPr>
        <w:t>）</w:t>
      </w:r>
    </w:p>
    <w:p w14:paraId="54995F0E">
      <w:pPr>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宋体"/>
          <w:color w:val="auto"/>
          <w:sz w:val="24"/>
          <w:szCs w:val="24"/>
          <w:highlight w:val="none"/>
        </w:rPr>
      </w:pPr>
    </w:p>
    <w:p w14:paraId="0A2419C1">
      <w:pPr>
        <w:pStyle w:val="3"/>
        <w:pageBreakBefore w:val="0"/>
        <w:widowControl w:val="0"/>
        <w:kinsoku/>
        <w:wordWrap/>
        <w:overflowPunct/>
        <w:topLinePunct w:val="0"/>
        <w:autoSpaceDE/>
        <w:autoSpaceDN/>
        <w:bidi w:val="0"/>
        <w:adjustRightInd/>
        <w:snapToGrid/>
        <w:spacing w:after="0" w:line="380" w:lineRule="exact"/>
        <w:ind w:left="0" w:leftChars="0" w:firstLine="482" w:firstLineChars="200"/>
        <w:textAlignment w:val="auto"/>
        <w:rPr>
          <w:rFonts w:hint="eastAsia" w:ascii="宋体" w:hAnsi="宋体" w:eastAsia="宋体" w:cs="宋体"/>
          <w:b/>
          <w:color w:val="auto"/>
          <w:sz w:val="24"/>
          <w:highlight w:val="none"/>
          <w:lang w:val="en-US" w:eastAsia="zh-CN"/>
        </w:rPr>
      </w:pPr>
      <w:bookmarkStart w:id="73" w:name="_Toc19795"/>
      <w:bookmarkStart w:id="74" w:name="_Toc10264"/>
      <w:r>
        <w:rPr>
          <w:rFonts w:hint="eastAsia" w:ascii="宋体" w:hAnsi="宋体" w:eastAsia="宋体" w:cs="宋体"/>
          <w:color w:val="auto"/>
          <w:sz w:val="24"/>
          <w:szCs w:val="24"/>
          <w:highlight w:val="none"/>
        </w:rPr>
        <w:t>重大违法记录，是指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因违法经营受到刑事处罚或者责令停产停业、吊销许可证或者执照、较大罚款等行政处罚。</w:t>
      </w:r>
      <w:bookmarkEnd w:id="73"/>
      <w:bookmarkEnd w:id="74"/>
    </w:p>
    <w:bookmarkEnd w:id="61"/>
    <w:p w14:paraId="7F0927A6">
      <w:pPr>
        <w:pStyle w:val="3"/>
        <w:pageBreakBefore w:val="0"/>
        <w:widowControl w:val="0"/>
        <w:kinsoku/>
        <w:wordWrap/>
        <w:overflowPunct/>
        <w:topLinePunct w:val="0"/>
        <w:autoSpaceDE/>
        <w:autoSpaceDN/>
        <w:bidi w:val="0"/>
        <w:adjustRightInd/>
        <w:snapToGrid/>
        <w:spacing w:after="0" w:line="380" w:lineRule="exact"/>
        <w:ind w:left="-195" w:leftChars="-93" w:firstLine="195" w:firstLineChars="81"/>
        <w:textAlignment w:val="auto"/>
        <w:rPr>
          <w:rFonts w:hint="eastAsia" w:asciiTheme="minorEastAsia" w:hAnsiTheme="minorEastAsia" w:eastAsiaTheme="minorEastAsia" w:cstheme="minorEastAsia"/>
          <w:b/>
          <w:color w:val="auto"/>
          <w:sz w:val="24"/>
          <w:highlight w:val="none"/>
          <w:lang w:val="en-US" w:eastAsia="zh-CN"/>
        </w:rPr>
        <w:sectPr>
          <w:footerReference r:id="rId7" w:type="default"/>
          <w:pgSz w:w="11900" w:h="16830"/>
          <w:pgMar w:top="1430" w:right="1350" w:bottom="1473" w:left="1680" w:header="0" w:footer="1185" w:gutter="0"/>
          <w:pgNumType w:fmt="decimal"/>
          <w:cols w:space="720" w:num="1"/>
        </w:sectPr>
      </w:pPr>
      <w:r>
        <w:rPr>
          <w:rFonts w:hint="eastAsia" w:asciiTheme="minorEastAsia" w:hAnsiTheme="minorEastAsia" w:eastAsiaTheme="minorEastAsia" w:cstheme="minorEastAsia"/>
          <w:b/>
          <w:color w:val="auto"/>
          <w:sz w:val="24"/>
          <w:highlight w:val="none"/>
          <w:lang w:val="en-US" w:eastAsia="zh-CN"/>
        </w:rPr>
        <w:t>备注：</w:t>
      </w:r>
      <w:r>
        <w:rPr>
          <w:rFonts w:hint="eastAsia" w:asciiTheme="minorEastAsia" w:hAnsiTheme="minorEastAsia" w:eastAsiaTheme="minorEastAsia" w:cstheme="minorEastAsia"/>
          <w:b/>
          <w:color w:val="auto"/>
          <w:sz w:val="24"/>
          <w:highlight w:val="none"/>
        </w:rPr>
        <w:t>资格证明文件</w:t>
      </w:r>
      <w:r>
        <w:rPr>
          <w:rFonts w:hint="eastAsia" w:asciiTheme="minorEastAsia" w:hAnsiTheme="minorEastAsia" w:eastAsiaTheme="minorEastAsia" w:cstheme="minorEastAsia"/>
          <w:b/>
          <w:color w:val="auto"/>
          <w:sz w:val="24"/>
          <w:highlight w:val="none"/>
          <w:lang w:val="en-US" w:eastAsia="zh-CN"/>
        </w:rPr>
        <w:t>5-1至5-5可提供证明材料也</w:t>
      </w:r>
      <w:r>
        <w:rPr>
          <w:rFonts w:hint="eastAsia" w:asciiTheme="minorEastAsia" w:hAnsiTheme="minorEastAsia" w:eastAsiaTheme="minorEastAsia" w:cstheme="minorEastAsia"/>
          <w:b/>
          <w:color w:val="auto"/>
          <w:sz w:val="24"/>
          <w:highlight w:val="none"/>
        </w:rPr>
        <w:t>可用</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上饶市广丰区政府采购供应商信用承诺函</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代替（见格式</w:t>
      </w:r>
      <w:r>
        <w:rPr>
          <w:rFonts w:hint="eastAsia" w:asciiTheme="minorEastAsia" w:hAnsiTheme="minorEastAsia" w:eastAsiaTheme="minorEastAsia" w:cstheme="minorEastAsia"/>
          <w:b/>
          <w:color w:val="auto"/>
          <w:sz w:val="24"/>
          <w:highlight w:val="none"/>
          <w:lang w:val="en-US" w:eastAsia="zh-CN"/>
        </w:rPr>
        <w:t>5</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w:t>
      </w:r>
    </w:p>
    <w:p w14:paraId="6E9F2FA7">
      <w:pPr>
        <w:pStyle w:val="5"/>
        <w:rPr>
          <w:rFonts w:hint="eastAsia" w:ascii="宋体" w:hAnsi="宋体" w:eastAsia="宋体" w:cs="宋体"/>
          <w:highlight w:val="none"/>
        </w:rPr>
      </w:pPr>
    </w:p>
    <w:p w14:paraId="74BB0498">
      <w:pPr>
        <w:pStyle w:val="3"/>
        <w:jc w:val="center"/>
        <w:rPr>
          <w:rFonts w:hint="eastAsia" w:ascii="宋体" w:hAnsi="宋体" w:eastAsia="宋体" w:cs="宋体"/>
          <w:color w:val="auto"/>
          <w:sz w:val="24"/>
          <w:szCs w:val="24"/>
          <w:highlight w:val="none"/>
        </w:rPr>
      </w:pPr>
      <w:bookmarkStart w:id="75" w:name="_Toc719"/>
      <w:bookmarkStart w:id="76" w:name="_Toc25612"/>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法定代表人授权书</w:t>
      </w:r>
      <w:bookmarkEnd w:id="75"/>
      <w:bookmarkEnd w:id="76"/>
    </w:p>
    <w:p w14:paraId="717B98FB">
      <w:pPr>
        <w:spacing w:line="432" w:lineRule="auto"/>
        <w:rPr>
          <w:rFonts w:hint="eastAsia" w:ascii="宋体" w:hAnsi="宋体" w:eastAsia="宋体" w:cs="宋体"/>
          <w:color w:val="auto"/>
          <w:sz w:val="24"/>
          <w:szCs w:val="24"/>
          <w:highlight w:val="none"/>
        </w:rPr>
      </w:pPr>
    </w:p>
    <w:p w14:paraId="76937717">
      <w:pPr>
        <w:spacing w:line="44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val="en-US" w:eastAsia="zh-CN"/>
        </w:rPr>
        <w:t xml:space="preserve">上饶市广丰区中医院 </w:t>
      </w:r>
    </w:p>
    <w:p w14:paraId="2C020314">
      <w:pPr>
        <w:spacing w:line="440" w:lineRule="exact"/>
        <w:rPr>
          <w:rFonts w:hint="eastAsia" w:ascii="宋体" w:hAnsi="宋体" w:eastAsia="宋体" w:cs="宋体"/>
          <w:color w:val="auto"/>
          <w:sz w:val="24"/>
          <w:szCs w:val="24"/>
          <w:highlight w:val="none"/>
        </w:rPr>
      </w:pPr>
    </w:p>
    <w:p w14:paraId="5F916A8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全称）法定代表人授权（全权代表姓名）为全权代表,参加贵处组织的（招标编号）项目招标活动，全权代表我方处理招标活动中的一切事宜。</w:t>
      </w:r>
    </w:p>
    <w:p w14:paraId="72BC3627">
      <w:pPr>
        <w:spacing w:line="440" w:lineRule="exact"/>
        <w:rPr>
          <w:rFonts w:hint="eastAsia" w:ascii="宋体" w:hAnsi="宋体" w:eastAsia="宋体" w:cs="宋体"/>
          <w:color w:val="auto"/>
          <w:sz w:val="24"/>
          <w:szCs w:val="24"/>
          <w:highlight w:val="none"/>
        </w:rPr>
      </w:pPr>
    </w:p>
    <w:p w14:paraId="3104E622">
      <w:pPr>
        <w:spacing w:line="440" w:lineRule="exact"/>
        <w:rPr>
          <w:rFonts w:hint="eastAsia" w:ascii="宋体" w:hAnsi="宋体" w:eastAsia="宋体" w:cs="宋体"/>
          <w:color w:val="auto"/>
          <w:sz w:val="24"/>
          <w:szCs w:val="24"/>
          <w:highlight w:val="none"/>
        </w:rPr>
      </w:pPr>
    </w:p>
    <w:p w14:paraId="7AF36A7B">
      <w:pPr>
        <w:spacing w:line="440" w:lineRule="exact"/>
        <w:rPr>
          <w:rFonts w:hint="eastAsia" w:ascii="宋体" w:hAnsi="宋体" w:eastAsia="宋体" w:cs="宋体"/>
          <w:color w:val="auto"/>
          <w:sz w:val="24"/>
          <w:szCs w:val="24"/>
          <w:highlight w:val="none"/>
        </w:rPr>
      </w:pPr>
    </w:p>
    <w:p w14:paraId="2DD9F9C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法定代表人签字或</w:t>
      </w:r>
      <w:r>
        <w:rPr>
          <w:rFonts w:hint="eastAsia" w:ascii="宋体" w:hAnsi="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14:paraId="6947F4E4">
      <w:pPr>
        <w:spacing w:line="440" w:lineRule="exact"/>
        <w:rPr>
          <w:rFonts w:hint="eastAsia" w:ascii="宋体" w:hAnsi="宋体" w:eastAsia="宋体" w:cs="宋体"/>
          <w:color w:val="auto"/>
          <w:sz w:val="24"/>
          <w:szCs w:val="24"/>
          <w:highlight w:val="none"/>
        </w:rPr>
      </w:pPr>
    </w:p>
    <w:p w14:paraId="695C622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p>
    <w:p w14:paraId="1FE883B0">
      <w:pPr>
        <w:spacing w:line="440" w:lineRule="exact"/>
        <w:rPr>
          <w:rFonts w:hint="eastAsia" w:ascii="宋体" w:hAnsi="宋体" w:eastAsia="宋体" w:cs="宋体"/>
          <w:color w:val="auto"/>
          <w:sz w:val="24"/>
          <w:szCs w:val="24"/>
          <w:highlight w:val="none"/>
        </w:rPr>
      </w:pPr>
    </w:p>
    <w:p w14:paraId="405073D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30D8C6F8">
      <w:pPr>
        <w:spacing w:line="440" w:lineRule="exact"/>
        <w:rPr>
          <w:rFonts w:hint="eastAsia" w:ascii="宋体" w:hAnsi="宋体" w:eastAsia="宋体" w:cs="宋体"/>
          <w:color w:val="auto"/>
          <w:sz w:val="24"/>
          <w:szCs w:val="24"/>
          <w:highlight w:val="none"/>
        </w:rPr>
      </w:pPr>
    </w:p>
    <w:p w14:paraId="5170FB66">
      <w:pPr>
        <w:spacing w:line="440" w:lineRule="exact"/>
        <w:rPr>
          <w:rFonts w:hint="eastAsia" w:ascii="宋体" w:hAnsi="宋体" w:eastAsia="宋体" w:cs="宋体"/>
          <w:color w:val="auto"/>
          <w:sz w:val="24"/>
          <w:szCs w:val="24"/>
          <w:highlight w:val="none"/>
        </w:rPr>
      </w:pPr>
    </w:p>
    <w:p w14:paraId="59EE202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480A1277">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全权代表姓名：</w:t>
      </w:r>
    </w:p>
    <w:p w14:paraId="1270385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p w14:paraId="710ABDE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14:paraId="51B9DE0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详细通讯地址：</w:t>
      </w:r>
    </w:p>
    <w:p w14:paraId="55E5F27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政 编 码 ：</w:t>
      </w:r>
    </w:p>
    <w:p w14:paraId="36056C6D">
      <w:pPr>
        <w:rPr>
          <w:rFonts w:hint="eastAsia" w:ascii="宋体" w:hAnsi="宋体" w:eastAsia="宋体" w:cs="宋体"/>
          <w:color w:val="auto"/>
          <w:sz w:val="24"/>
          <w:szCs w:val="24"/>
          <w:highlight w:val="none"/>
        </w:rPr>
      </w:pPr>
    </w:p>
    <w:p w14:paraId="75AE8B9E">
      <w:pPr>
        <w:spacing w:line="440" w:lineRule="exact"/>
        <w:rPr>
          <w:rFonts w:hint="eastAsia" w:ascii="宋体" w:hAnsi="宋体" w:eastAsia="宋体" w:cs="宋体"/>
          <w:color w:val="auto"/>
          <w:sz w:val="24"/>
          <w:szCs w:val="24"/>
          <w:highlight w:val="none"/>
        </w:rPr>
      </w:pPr>
    </w:p>
    <w:p w14:paraId="3145072F">
      <w:pPr>
        <w:tabs>
          <w:tab w:val="left" w:pos="1470"/>
        </w:tabs>
        <w:spacing w:line="432" w:lineRule="auto"/>
        <w:rPr>
          <w:rFonts w:hint="eastAsia" w:ascii="宋体" w:hAnsi="宋体" w:eastAsia="宋体" w:cs="宋体"/>
          <w:b/>
          <w:color w:val="auto"/>
          <w:sz w:val="24"/>
          <w:szCs w:val="24"/>
          <w:highlight w:val="none"/>
        </w:rPr>
      </w:pPr>
    </w:p>
    <w:p w14:paraId="1DF43944">
      <w:pPr>
        <w:pStyle w:val="14"/>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附：全权代表身份证</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（正、反面）</w:t>
      </w:r>
    </w:p>
    <w:p w14:paraId="177679AB">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说明：法定代表人参加采购，不用提供授权书</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只须提供身份证复印件</w:t>
      </w:r>
      <w:r>
        <w:rPr>
          <w:rFonts w:hint="eastAsia" w:ascii="宋体" w:hAnsi="宋体" w:eastAsia="宋体" w:cs="宋体"/>
          <w:b/>
          <w:color w:val="auto"/>
          <w:sz w:val="24"/>
          <w:szCs w:val="24"/>
          <w:highlight w:val="none"/>
          <w:lang w:eastAsia="zh-CN"/>
        </w:rPr>
        <w:t>。</w:t>
      </w:r>
      <w:r>
        <w:rPr>
          <w:rFonts w:hint="eastAsia" w:ascii="宋体" w:hAnsi="宋体" w:eastAsia="宋体" w:cs="宋体"/>
          <w:color w:val="auto"/>
          <w:sz w:val="24"/>
          <w:szCs w:val="24"/>
          <w:highlight w:val="none"/>
        </w:rPr>
        <w:br w:type="page"/>
      </w:r>
    </w:p>
    <w:p w14:paraId="33923D19">
      <w:pPr>
        <w:pStyle w:val="3"/>
        <w:jc w:val="center"/>
        <w:rPr>
          <w:rFonts w:hint="eastAsia" w:ascii="宋体" w:hAnsi="宋体" w:eastAsia="宋体" w:cs="宋体"/>
          <w:color w:val="auto"/>
          <w:sz w:val="24"/>
          <w:szCs w:val="24"/>
          <w:highlight w:val="none"/>
          <w:lang w:eastAsia="zh-CN"/>
        </w:rPr>
      </w:pPr>
      <w:bookmarkStart w:id="77" w:name="_Toc26670"/>
      <w:bookmarkStart w:id="78" w:name="_Toc15743"/>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eastAsia="zh-CN"/>
        </w:rPr>
        <w:t>上饶市广丰区政府采购供应商信用承诺函</w:t>
      </w:r>
      <w:bookmarkEnd w:id="77"/>
      <w:bookmarkEnd w:id="78"/>
    </w:p>
    <w:p w14:paraId="20C587CE">
      <w:pPr>
        <w:spacing w:line="432" w:lineRule="auto"/>
        <w:rPr>
          <w:rFonts w:hint="eastAsia" w:ascii="宋体" w:hAnsi="宋体" w:eastAsia="宋体" w:cs="宋体"/>
          <w:color w:val="auto"/>
          <w:sz w:val="24"/>
          <w:szCs w:val="24"/>
          <w:highlight w:val="none"/>
        </w:rPr>
      </w:pPr>
    </w:p>
    <w:p w14:paraId="1FBACAB1">
      <w:pPr>
        <w:spacing w:line="43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致(采购人或政府采购代理机构):</w:t>
      </w:r>
    </w:p>
    <w:p w14:paraId="7B165507">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7D3947BE">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统一社会信用代码(身份证号码):</w:t>
      </w:r>
    </w:p>
    <w:p w14:paraId="0090CB60">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666AE22E">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25497369">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 华人民共和国政府采购法》及相关法律法规，坚守公开、公平、公正和诚实信用等原则，依法诚信经营，无条件遵守本次政府采购活动的各项规定。</w:t>
      </w:r>
    </w:p>
    <w:p w14:paraId="0EC30A33">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我单位(本人)郑重承诺我单位(本人)符合《中华人民共和国政府采购法》第二十二条规定的条件：</w:t>
      </w:r>
    </w:p>
    <w:p w14:paraId="514172A9">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22448AD2">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2C41E268">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0F48166E">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75E26EDA">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 参加政府采购活动前三年内，在经营活动中没有重大违法记录；</w:t>
      </w:r>
    </w:p>
    <w:p w14:paraId="69E99752">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(六)符合法律、行</w:t>
      </w:r>
      <w:r>
        <w:rPr>
          <w:rFonts w:hint="eastAsia" w:ascii="宋体" w:hAnsi="宋体" w:cs="宋体"/>
          <w:color w:val="auto"/>
          <w:sz w:val="24"/>
          <w:szCs w:val="24"/>
          <w:highlight w:val="none"/>
          <w:lang w:eastAsia="zh-CN"/>
        </w:rPr>
        <w:t>政</w:t>
      </w:r>
      <w:r>
        <w:rPr>
          <w:rFonts w:hint="eastAsia" w:ascii="宋体" w:hAnsi="宋体" w:eastAsia="宋体" w:cs="宋体"/>
          <w:color w:val="auto"/>
          <w:sz w:val="24"/>
          <w:szCs w:val="24"/>
          <w:highlight w:val="none"/>
        </w:rPr>
        <w:t>法规规定的其他条件。</w:t>
      </w:r>
    </w:p>
    <w:p w14:paraId="3363EFD4">
      <w:pPr>
        <w:spacing w:line="432" w:lineRule="auto"/>
        <w:ind w:firstLine="480" w:firstLineChars="200"/>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未被列入严重失信主体名单。</w:t>
      </w:r>
      <w:r>
        <w:rPr>
          <w:rFonts w:hint="eastAsia" w:asciiTheme="minorEastAsia" w:hAnsiTheme="minorEastAsia" w:eastAsiaTheme="minorEastAsia" w:cstheme="minorEastAsia"/>
          <w:color w:val="auto"/>
          <w:sz w:val="24"/>
          <w:szCs w:val="24"/>
          <w:highlight w:val="none"/>
          <w:lang w:val="en-US" w:eastAsia="zh-CN"/>
        </w:rPr>
        <w:t>失信被执行人、重大税收违法失信主体、政府采购严重违法失信行为记录名单</w:t>
      </w:r>
      <w:r>
        <w:rPr>
          <w:rFonts w:hint="eastAsia" w:asciiTheme="minorEastAsia" w:hAnsiTheme="minorEastAsia" w:eastAsiaTheme="minorEastAsia" w:cstheme="minorEastAsia"/>
          <w:color w:val="auto"/>
          <w:sz w:val="24"/>
          <w:szCs w:val="24"/>
          <w:highlight w:val="none"/>
        </w:rPr>
        <w:t>，未曾作出虚假承诺</w:t>
      </w:r>
      <w:r>
        <w:rPr>
          <w:rFonts w:hint="eastAsia" w:ascii="宋体" w:hAnsi="宋体" w:eastAsia="宋体" w:cs="宋体"/>
          <w:color w:val="auto"/>
          <w:sz w:val="24"/>
          <w:szCs w:val="24"/>
          <w:highlight w:val="none"/>
          <w:lang w:eastAsia="zh-CN"/>
        </w:rPr>
        <w:t>。</w:t>
      </w:r>
    </w:p>
    <w:p w14:paraId="3A8EF98B">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上述承诺事项的真实性、合法性及有效性负责。并已知晓如所做信用承诺不实、不尽，可能涉嫌《中华人民共和国政府采购法》第七十七条第一款第(一)项“提供虚假材料谋取中标成交”的违法行为。经调查核实的，将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以及第七十九条：“…… 给他人造成损失的，依照有关民事法律规定承担民事责任。”进行处理。</w:t>
      </w:r>
    </w:p>
    <w:p w14:paraId="28D73600">
      <w:pPr>
        <w:spacing w:line="432" w:lineRule="auto"/>
        <w:rPr>
          <w:rFonts w:hint="eastAsia" w:ascii="宋体" w:hAnsi="宋体" w:eastAsia="宋体" w:cs="宋体"/>
          <w:color w:val="auto"/>
          <w:sz w:val="24"/>
          <w:szCs w:val="24"/>
          <w:highlight w:val="none"/>
        </w:rPr>
      </w:pPr>
    </w:p>
    <w:p w14:paraId="51F3F687">
      <w:pPr>
        <w:spacing w:line="432" w:lineRule="auto"/>
        <w:rPr>
          <w:rFonts w:hint="eastAsia" w:ascii="宋体" w:hAnsi="宋体" w:eastAsia="宋体" w:cs="宋体"/>
          <w:color w:val="auto"/>
          <w:sz w:val="24"/>
          <w:szCs w:val="24"/>
          <w:highlight w:val="none"/>
        </w:rPr>
      </w:pPr>
    </w:p>
    <w:p w14:paraId="56F3E608">
      <w:pPr>
        <w:spacing w:line="432"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p>
    <w:p w14:paraId="3B784771">
      <w:pPr>
        <w:spacing w:line="432"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法定代表人、负责人、自然人或授权代表(签字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5D580E50">
      <w:pPr>
        <w:spacing w:line="432"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313E5F3">
      <w:pPr>
        <w:spacing w:line="432" w:lineRule="auto"/>
        <w:rPr>
          <w:rFonts w:hint="eastAsia" w:ascii="宋体" w:hAnsi="宋体" w:eastAsia="宋体" w:cs="宋体"/>
          <w:color w:val="auto"/>
          <w:sz w:val="24"/>
          <w:szCs w:val="24"/>
          <w:highlight w:val="none"/>
        </w:rPr>
      </w:pPr>
    </w:p>
    <w:p w14:paraId="67B55EE7">
      <w:pPr>
        <w:spacing w:line="432" w:lineRule="auto"/>
        <w:rPr>
          <w:rFonts w:hint="eastAsia" w:ascii="宋体" w:hAnsi="宋体" w:eastAsia="宋体" w:cs="宋体"/>
          <w:color w:val="auto"/>
          <w:sz w:val="24"/>
          <w:szCs w:val="24"/>
          <w:highlight w:val="none"/>
        </w:rPr>
      </w:pPr>
    </w:p>
    <w:p w14:paraId="50050E55">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注：1.供应商须在投标(响应性)文件中按此模板提供承诺函，既未提供前述承诺函又未提供对应事项证明材料的，视为未实质性响应招标文件要求，按无效投标(响应)处理。</w:t>
      </w:r>
    </w:p>
    <w:p w14:paraId="332F79FF">
      <w:pPr>
        <w:numPr>
          <w:ilvl w:val="0"/>
          <w:numId w:val="4"/>
        </w:numPr>
        <w:spacing w:line="432"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供应商的法定代表人或者授权代表的签字或盖章应真实、有效，如由授权代表签字或盖章的，应提供“法定代表人授权书”,前述授权书应当明确授权事项、内容及权限范围。</w:t>
      </w:r>
    </w:p>
    <w:p w14:paraId="7FB212A2">
      <w:pPr>
        <w:numPr>
          <w:ilvl w:val="0"/>
          <w:numId w:val="5"/>
        </w:numPr>
        <w:spacing w:line="432"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在投标(响应)时，应按照规定提供信用承诺函，采购人有权在确定中标(成交)结果后、签订采购合同前，核实中标(成交)供应商所作信用承诺事项的真实性，供应商应对提供虚假承诺行为承担相应的法律责任”</w:t>
      </w:r>
    </w:p>
    <w:p w14:paraId="4F8C6C8A">
      <w:pPr>
        <w:pStyle w:val="5"/>
        <w:widowControl w:val="0"/>
        <w:numPr>
          <w:ilvl w:val="0"/>
          <w:numId w:val="0"/>
        </w:numPr>
        <w:spacing w:after="120"/>
        <w:jc w:val="both"/>
        <w:rPr>
          <w:rFonts w:hint="eastAsia" w:ascii="宋体" w:hAnsi="宋体" w:eastAsia="宋体" w:cs="宋体"/>
          <w:highlight w:val="none"/>
          <w:lang w:val="en-US" w:eastAsia="zh-CN"/>
        </w:rPr>
      </w:pPr>
    </w:p>
    <w:p w14:paraId="64F0C4BD">
      <w:pPr>
        <w:rPr>
          <w:rFonts w:hint="eastAsia" w:ascii="宋体" w:hAnsi="宋体" w:eastAsia="宋体" w:cs="宋体"/>
          <w:highlight w:val="none"/>
          <w:lang w:val="en-US" w:eastAsia="zh-CN"/>
        </w:rPr>
      </w:pPr>
    </w:p>
    <w:p w14:paraId="2D4E7958">
      <w:pPr>
        <w:pStyle w:val="5"/>
        <w:rPr>
          <w:rFonts w:hint="eastAsia" w:ascii="宋体" w:hAnsi="宋体" w:eastAsia="宋体" w:cs="宋体"/>
          <w:highlight w:val="none"/>
          <w:lang w:val="en-US" w:eastAsia="zh-CN"/>
        </w:rPr>
      </w:pPr>
    </w:p>
    <w:p w14:paraId="33C343DF">
      <w:pPr>
        <w:rPr>
          <w:rFonts w:hint="eastAsia" w:ascii="宋体" w:hAnsi="宋体" w:eastAsia="宋体" w:cs="宋体"/>
          <w:highlight w:val="none"/>
          <w:lang w:val="en-US" w:eastAsia="zh-CN"/>
        </w:rPr>
      </w:pPr>
    </w:p>
    <w:p w14:paraId="0E8807A2">
      <w:pPr>
        <w:pStyle w:val="5"/>
        <w:rPr>
          <w:rFonts w:hint="eastAsia" w:ascii="宋体" w:hAnsi="宋体" w:eastAsia="宋体" w:cs="宋体"/>
          <w:highlight w:val="none"/>
          <w:lang w:val="en-US" w:eastAsia="zh-CN"/>
        </w:rPr>
      </w:pPr>
    </w:p>
    <w:p w14:paraId="3188F986">
      <w:pPr>
        <w:rPr>
          <w:rFonts w:hint="eastAsia" w:ascii="宋体" w:hAnsi="宋体" w:eastAsia="宋体" w:cs="宋体"/>
          <w:highlight w:val="none"/>
          <w:lang w:val="en-US" w:eastAsia="zh-CN"/>
        </w:rPr>
      </w:pPr>
    </w:p>
    <w:p w14:paraId="529BBBE6">
      <w:pPr>
        <w:pStyle w:val="5"/>
        <w:rPr>
          <w:rFonts w:hint="eastAsia" w:ascii="宋体" w:hAnsi="宋体" w:eastAsia="宋体" w:cs="宋体"/>
          <w:highlight w:val="none"/>
          <w:lang w:val="en-US" w:eastAsia="zh-CN"/>
        </w:rPr>
      </w:pPr>
    </w:p>
    <w:p w14:paraId="6444B824">
      <w:pPr>
        <w:rPr>
          <w:rFonts w:hint="eastAsia" w:ascii="宋体" w:hAnsi="宋体" w:eastAsia="宋体" w:cs="宋体"/>
          <w:highlight w:val="none"/>
          <w:lang w:val="en-US" w:eastAsia="zh-CN"/>
        </w:rPr>
      </w:pPr>
    </w:p>
    <w:p w14:paraId="2D331901">
      <w:pPr>
        <w:pStyle w:val="5"/>
        <w:rPr>
          <w:rFonts w:hint="eastAsia" w:ascii="宋体" w:hAnsi="宋体" w:eastAsia="宋体" w:cs="宋体"/>
          <w:highlight w:val="none"/>
          <w:lang w:val="en-US" w:eastAsia="zh-CN"/>
        </w:rPr>
      </w:pPr>
    </w:p>
    <w:p w14:paraId="393115D9">
      <w:pPr>
        <w:rPr>
          <w:rFonts w:hint="eastAsia" w:ascii="宋体" w:hAnsi="宋体" w:eastAsia="宋体" w:cs="宋体"/>
          <w:highlight w:val="none"/>
          <w:lang w:val="en-US" w:eastAsia="zh-CN"/>
        </w:rPr>
      </w:pPr>
    </w:p>
    <w:p w14:paraId="6F4AA76B">
      <w:pPr>
        <w:pStyle w:val="5"/>
        <w:rPr>
          <w:rFonts w:hint="eastAsia" w:ascii="宋体" w:hAnsi="宋体" w:eastAsia="宋体" w:cs="宋体"/>
          <w:highlight w:val="none"/>
          <w:lang w:val="en-US" w:eastAsia="zh-CN"/>
        </w:rPr>
      </w:pPr>
    </w:p>
    <w:p w14:paraId="30F4F825">
      <w:pPr>
        <w:rPr>
          <w:rFonts w:hint="eastAsia" w:ascii="宋体" w:hAnsi="宋体" w:eastAsia="宋体" w:cs="宋体"/>
          <w:highlight w:val="none"/>
          <w:lang w:val="en-US" w:eastAsia="zh-CN"/>
        </w:rPr>
      </w:pPr>
    </w:p>
    <w:p w14:paraId="341E3257">
      <w:pPr>
        <w:pStyle w:val="3"/>
        <w:jc w:val="center"/>
        <w:rPr>
          <w:rFonts w:hint="eastAsia" w:ascii="宋体" w:hAnsi="宋体" w:eastAsia="宋体" w:cs="宋体"/>
          <w:color w:val="auto"/>
          <w:sz w:val="24"/>
          <w:szCs w:val="24"/>
          <w:highlight w:val="none"/>
        </w:rPr>
      </w:pPr>
      <w:bookmarkStart w:id="79" w:name="_Toc19915"/>
      <w:bookmarkStart w:id="80" w:name="_Toc23541"/>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其他资格证明文件</w:t>
      </w:r>
      <w:bookmarkEnd w:id="79"/>
      <w:bookmarkEnd w:id="80"/>
    </w:p>
    <w:p w14:paraId="1F938355">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，不得参加同一合同项下的采购活动。</w:t>
      </w:r>
    </w:p>
    <w:p w14:paraId="55CC7D99">
      <w:pPr>
        <w:shd w:val="clear"/>
        <w:spacing w:line="360" w:lineRule="auto"/>
        <w:ind w:firstLine="480" w:firstLineChars="200"/>
        <w:rPr>
          <w:rFonts w:hint="eastAsia" w:ascii="宋体" w:hAnsi="宋体" w:eastAsia="宋体" w:cs="宋体"/>
          <w:highlight w:val="none"/>
        </w:rPr>
      </w:pPr>
      <w:r>
        <w:rPr>
          <w:rFonts w:hint="eastAsia" w:ascii="宋体" w:hAnsi="宋体" w:eastAsia="宋体" w:cs="宋体"/>
          <w:color w:val="auto"/>
          <w:sz w:val="24"/>
          <w:szCs w:val="24"/>
          <w:highlight w:val="none"/>
          <w:lang w:val="en-US" w:eastAsia="zh-CN"/>
        </w:rPr>
        <w:t>我方没有单位负责人为同一人或者存在直接控股、管理关系的不同供应商，参加本项目采购活动的情形</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承诺函，格式自拟</w:t>
      </w:r>
      <w:r>
        <w:rPr>
          <w:rFonts w:hint="eastAsia" w:ascii="宋体" w:hAnsi="宋体" w:eastAsia="宋体" w:cs="宋体"/>
          <w:b/>
          <w:bCs/>
          <w:color w:val="auto"/>
          <w:sz w:val="24"/>
          <w:szCs w:val="24"/>
          <w:highlight w:val="none"/>
        </w:rPr>
        <w:t>）</w:t>
      </w:r>
    </w:p>
    <w:p w14:paraId="1C8778C3">
      <w:pPr>
        <w:spacing w:line="360" w:lineRule="auto"/>
        <w:rPr>
          <w:rFonts w:hint="eastAsia" w:ascii="宋体" w:hAnsi="宋体" w:eastAsia="宋体" w:cs="宋体"/>
          <w:highlight w:val="none"/>
        </w:rPr>
      </w:pPr>
    </w:p>
    <w:p w14:paraId="65B6F84D">
      <w:pPr>
        <w:numPr>
          <w:ilvl w:val="0"/>
          <w:numId w:val="0"/>
        </w:numPr>
        <w:shd w:val="clear"/>
        <w:spacing w:line="360" w:lineRule="auto"/>
        <w:ind w:left="1"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2、为本采购项目提供整体设计、规范编制或者项目管理、监理、检测等服务的，不得参加本项目的政府采购活动。 </w:t>
      </w:r>
    </w:p>
    <w:p w14:paraId="043D448B">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我方没有为本项目提供整体设计、规范编制或者项目管理、监理、检测等服务。</w:t>
      </w:r>
      <w:r>
        <w:rPr>
          <w:rFonts w:hint="eastAsia" w:ascii="宋体" w:hAnsi="宋体" w:eastAsia="宋体" w:cs="宋体"/>
          <w:b/>
          <w:bCs/>
          <w:color w:val="auto"/>
          <w:sz w:val="24"/>
          <w:szCs w:val="24"/>
          <w:highlight w:val="none"/>
          <w:lang w:val="en-US" w:eastAsia="zh-CN"/>
        </w:rPr>
        <w:t>（承诺函，格式自拟）</w:t>
      </w:r>
    </w:p>
    <w:p w14:paraId="351B0D70">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p>
    <w:p w14:paraId="7C138F08">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3、二、三类医疗器械产品需具有医疗器械注册证，一类医疗器械产品需具有产品</w:t>
      </w:r>
    </w:p>
    <w:p w14:paraId="47556B49">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备案登记； </w:t>
      </w:r>
    </w:p>
    <w:p w14:paraId="4132D48B">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4、在中华人民共和国境内生产的二、三类医疗器械产品的需具有医疗器械生产许</w:t>
      </w:r>
    </w:p>
    <w:p w14:paraId="43D10B50">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可证,一类医疗器械产品需具有医疗器械生产备案；</w:t>
      </w:r>
    </w:p>
    <w:p w14:paraId="2ABD70A3">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5、经营三类医疗器械的需具有医疗器械经营企业许可证，二类医疗器械需具有医</w:t>
      </w:r>
    </w:p>
    <w:p w14:paraId="72F8D140">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疗器械经营企业备案登记。</w:t>
      </w:r>
    </w:p>
    <w:p w14:paraId="603115EA">
      <w:pPr>
        <w:shd w:val="clear"/>
        <w:spacing w:line="360" w:lineRule="auto"/>
        <w:ind w:left="420" w:left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提供相关证明文件的复印件</w:t>
      </w:r>
    </w:p>
    <w:p w14:paraId="5A012E72">
      <w:pPr>
        <w:spacing w:line="360" w:lineRule="auto"/>
        <w:rPr>
          <w:rFonts w:hint="eastAsia" w:ascii="宋体" w:hAnsi="宋体" w:eastAsia="宋体" w:cs="宋体"/>
          <w:color w:val="auto"/>
          <w:sz w:val="24"/>
          <w:szCs w:val="24"/>
          <w:highlight w:val="none"/>
        </w:rPr>
      </w:pPr>
    </w:p>
    <w:p w14:paraId="7321868F">
      <w:pPr>
        <w:pStyle w:val="5"/>
        <w:spacing w:line="360" w:lineRule="auto"/>
        <w:rPr>
          <w:rFonts w:hint="eastAsia" w:ascii="宋体" w:hAnsi="宋体" w:eastAsia="宋体" w:cs="宋体"/>
          <w:highlight w:val="none"/>
          <w:lang w:val="en-US" w:eastAsia="zh-CN"/>
        </w:rPr>
      </w:pPr>
    </w:p>
    <w:p w14:paraId="1062309E">
      <w:pPr>
        <w:rPr>
          <w:rFonts w:hint="eastAsia" w:ascii="宋体" w:hAnsi="宋体" w:eastAsia="宋体" w:cs="宋体"/>
          <w:highlight w:val="none"/>
          <w:lang w:val="en-US" w:eastAsia="zh-CN"/>
        </w:rPr>
      </w:pPr>
    </w:p>
    <w:p w14:paraId="3DF5FD41">
      <w:pPr>
        <w:pStyle w:val="5"/>
        <w:rPr>
          <w:rFonts w:hint="eastAsia" w:ascii="宋体" w:hAnsi="宋体" w:eastAsia="宋体" w:cs="宋体"/>
          <w:highlight w:val="none"/>
          <w:lang w:val="en-US" w:eastAsia="zh-CN"/>
        </w:rPr>
      </w:pPr>
    </w:p>
    <w:p w14:paraId="10DAB054">
      <w:pPr>
        <w:rPr>
          <w:rFonts w:hint="eastAsia" w:ascii="宋体" w:hAnsi="宋体" w:eastAsia="宋体" w:cs="宋体"/>
          <w:highlight w:val="none"/>
          <w:lang w:val="en-US" w:eastAsia="zh-CN"/>
        </w:rPr>
      </w:pPr>
    </w:p>
    <w:bookmarkEnd w:id="62"/>
    <w:bookmarkEnd w:id="63"/>
    <w:bookmarkEnd w:id="64"/>
    <w:bookmarkEnd w:id="65"/>
    <w:p w14:paraId="4045804A">
      <w:pPr>
        <w:pStyle w:val="2"/>
        <w:ind w:firstLine="1606" w:firstLineChars="500"/>
        <w:jc w:val="both"/>
        <w:rPr>
          <w:rFonts w:hint="eastAsia" w:ascii="宋体" w:hAnsi="宋体" w:eastAsia="宋体" w:cs="宋体"/>
          <w:b/>
          <w:bCs/>
          <w:color w:val="auto"/>
          <w:sz w:val="32"/>
          <w:highlight w:val="none"/>
        </w:rPr>
      </w:pPr>
      <w:bookmarkStart w:id="81" w:name="_Toc8819"/>
      <w:r>
        <w:rPr>
          <w:rFonts w:hint="eastAsia" w:ascii="宋体" w:hAnsi="宋体" w:eastAsia="宋体" w:cs="宋体"/>
          <w:b/>
          <w:bCs/>
          <w:color w:val="auto"/>
          <w:sz w:val="32"/>
          <w:highlight w:val="none"/>
        </w:rPr>
        <w:t>第</w:t>
      </w:r>
      <w:r>
        <w:rPr>
          <w:rFonts w:hint="eastAsia" w:hAnsi="宋体" w:cs="宋体"/>
          <w:b/>
          <w:bCs/>
          <w:color w:val="auto"/>
          <w:sz w:val="32"/>
          <w:highlight w:val="none"/>
          <w:lang w:val="en-US" w:eastAsia="zh-CN"/>
        </w:rPr>
        <w:t>四</w:t>
      </w:r>
      <w:r>
        <w:rPr>
          <w:rFonts w:hint="eastAsia" w:ascii="宋体" w:hAnsi="宋体" w:eastAsia="宋体" w:cs="宋体"/>
          <w:b/>
          <w:bCs/>
          <w:color w:val="auto"/>
          <w:sz w:val="32"/>
          <w:highlight w:val="none"/>
        </w:rPr>
        <w:t>章　采购需求一览表及采购要求</w:t>
      </w:r>
      <w:bookmarkEnd w:id="81"/>
    </w:p>
    <w:p w14:paraId="75C2B83E">
      <w:pPr>
        <w:pStyle w:val="3"/>
        <w:numPr>
          <w:ilvl w:val="0"/>
          <w:numId w:val="6"/>
        </w:numPr>
        <w:spacing w:before="0" w:after="0" w:line="400" w:lineRule="exact"/>
        <w:jc w:val="center"/>
        <w:rPr>
          <w:rFonts w:hint="eastAsia" w:ascii="宋体" w:hAnsi="宋体" w:eastAsia="宋体" w:cs="宋体"/>
          <w:color w:val="auto"/>
          <w:sz w:val="28"/>
          <w:szCs w:val="28"/>
          <w:highlight w:val="none"/>
        </w:rPr>
      </w:pPr>
      <w:bookmarkStart w:id="82" w:name="_Toc260"/>
      <w:r>
        <w:rPr>
          <w:rFonts w:hint="eastAsia" w:ascii="宋体" w:hAnsi="宋体" w:eastAsia="宋体" w:cs="宋体"/>
          <w:color w:val="auto"/>
          <w:sz w:val="28"/>
          <w:szCs w:val="28"/>
          <w:highlight w:val="none"/>
        </w:rPr>
        <w:t>采购需求一览表</w:t>
      </w:r>
      <w:bookmarkEnd w:id="82"/>
    </w:p>
    <w:p w14:paraId="3DEE41C8">
      <w:pPr>
        <w:rPr>
          <w:rFonts w:hint="eastAsia" w:ascii="宋体" w:hAnsi="宋体" w:eastAsia="宋体" w:cs="宋体"/>
          <w:color w:val="auto"/>
          <w:highlight w:val="none"/>
        </w:rPr>
      </w:pPr>
    </w:p>
    <w:tbl>
      <w:tblPr>
        <w:tblStyle w:val="10"/>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805"/>
      </w:tblGrid>
      <w:tr w14:paraId="51E9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4" w:hRule="atLeast"/>
        </w:trPr>
        <w:tc>
          <w:tcPr>
            <w:tcW w:w="2835" w:type="dxa"/>
            <w:tcBorders>
              <w:top w:val="single" w:color="auto" w:sz="12" w:space="0"/>
              <w:left w:val="single" w:color="auto" w:sz="12" w:space="0"/>
            </w:tcBorders>
          </w:tcPr>
          <w:p w14:paraId="27AA0949">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-59055</wp:posOffset>
                      </wp:positionH>
                      <wp:positionV relativeFrom="paragraph">
                        <wp:posOffset>0</wp:posOffset>
                      </wp:positionV>
                      <wp:extent cx="1781175" cy="1479550"/>
                      <wp:effectExtent l="3175" t="3810" r="6350" b="21590"/>
                      <wp:wrapNone/>
                      <wp:docPr id="9"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a:effectLst/>
                            </wpg:grpSpPr>
                            <wps:wsp>
                              <wps:cNvPr id="2" name="__TH_L88"/>
                              <wps:cNvCnPr/>
                              <wps:spPr>
                                <a:xfrm>
                                  <a:off x="1716" y="3057"/>
                                  <a:ext cx="2805" cy="2330"/>
                                </a:xfrm>
                                <a:prstGeom prst="line">
                                  <a:avLst/>
                                </a:prstGeom>
                                <a:ln w="6350" cap="flat" cmpd="sng">
                                  <a:solidFill>
                                    <a:srgbClr val="000000"/>
                                  </a:solidFill>
                                  <a:prstDash val="solid"/>
                                  <a:headEnd type="none" w="med" len="med"/>
                                  <a:tailEnd type="none" w="med" len="med"/>
                                </a:ln>
                                <a:effectLst/>
                              </wps:spPr>
                              <wps:bodyPr upright="1"/>
                            </wps:wsp>
                            <wps:wsp>
                              <wps:cNvPr id="3" name="__TH_B1189"/>
                              <wps:cNvSpPr txBox="1"/>
                              <wps:spPr>
                                <a:xfrm>
                                  <a:off x="2769" y="3199"/>
                                  <a:ext cx="300" cy="300"/>
                                </a:xfrm>
                                <a:prstGeom prst="rect">
                                  <a:avLst/>
                                </a:prstGeom>
                                <a:noFill/>
                                <a:ln>
                                  <a:noFill/>
                                </a:ln>
                                <a:effectLst/>
                              </wps:spPr>
                              <wps:txbx>
                                <w:txbxContent>
                                  <w:p w14:paraId="491A6925">
                                    <w:pPr>
                                      <w:snapToGrid w:val="0"/>
                                      <w:rPr>
                                        <w:sz w:val="24"/>
                                      </w:rPr>
                                    </w:pPr>
                                    <w:r>
                                      <w:rPr>
                                        <w:rFonts w:hint="eastAsia"/>
                                        <w:sz w:val="24"/>
                                      </w:rPr>
                                      <w:t>采</w:t>
                                    </w:r>
                                  </w:p>
                                </w:txbxContent>
                              </wps:txbx>
                              <wps:bodyPr lIns="0" tIns="0" rIns="0" bIns="0" upright="1"/>
                            </wps:wsp>
                            <wps:wsp>
                              <wps:cNvPr id="4" name="__TH_B1290"/>
                              <wps:cNvSpPr txBox="1"/>
                              <wps:spPr>
                                <a:xfrm>
                                  <a:off x="3184" y="3544"/>
                                  <a:ext cx="300" cy="300"/>
                                </a:xfrm>
                                <a:prstGeom prst="rect">
                                  <a:avLst/>
                                </a:prstGeom>
                                <a:noFill/>
                                <a:ln>
                                  <a:noFill/>
                                </a:ln>
                                <a:effectLst/>
                              </wps:spPr>
                              <wps:txbx>
                                <w:txbxContent>
                                  <w:p w14:paraId="3F1B2FED">
                                    <w:pPr>
                                      <w:snapToGrid w:val="0"/>
                                      <w:rPr>
                                        <w:sz w:val="24"/>
                                      </w:rPr>
                                    </w:pPr>
                                    <w:r>
                                      <w:rPr>
                                        <w:rFonts w:hint="eastAsia"/>
                                        <w:sz w:val="24"/>
                                      </w:rPr>
                                      <w:t>购</w:t>
                                    </w:r>
                                  </w:p>
                                </w:txbxContent>
                              </wps:txbx>
                              <wps:bodyPr lIns="0" tIns="0" rIns="0" bIns="0" upright="1"/>
                            </wps:wsp>
                            <wps:wsp>
                              <wps:cNvPr id="5" name="__TH_B1391"/>
                              <wps:cNvSpPr txBox="1"/>
                              <wps:spPr>
                                <a:xfrm>
                                  <a:off x="3599" y="3888"/>
                                  <a:ext cx="300" cy="300"/>
                                </a:xfrm>
                                <a:prstGeom prst="rect">
                                  <a:avLst/>
                                </a:prstGeom>
                                <a:noFill/>
                                <a:ln>
                                  <a:noFill/>
                                </a:ln>
                                <a:effectLst/>
                              </wps:spPr>
                              <wps:txbx>
                                <w:txbxContent>
                                  <w:p w14:paraId="2A548961">
                                    <w:pPr>
                                      <w:snapToGrid w:val="0"/>
                                      <w:rPr>
                                        <w:sz w:val="24"/>
                                      </w:rPr>
                                    </w:pPr>
                                    <w:r>
                                      <w:rPr>
                                        <w:rFonts w:hint="eastAsia"/>
                                        <w:sz w:val="24"/>
                                      </w:rPr>
                                      <w:t>名</w:t>
                                    </w:r>
                                  </w:p>
                                </w:txbxContent>
                              </wps:txbx>
                              <wps:bodyPr lIns="0" tIns="0" rIns="0" bIns="0" upright="1"/>
                            </wps:wsp>
                            <wps:wsp>
                              <wps:cNvPr id="6" name="__TH_B1492"/>
                              <wps:cNvSpPr txBox="1"/>
                              <wps:spPr>
                                <a:xfrm>
                                  <a:off x="4014" y="4233"/>
                                  <a:ext cx="300" cy="300"/>
                                </a:xfrm>
                                <a:prstGeom prst="rect">
                                  <a:avLst/>
                                </a:prstGeom>
                                <a:noFill/>
                                <a:ln>
                                  <a:noFill/>
                                </a:ln>
                                <a:effectLst/>
                              </wps:spPr>
                              <wps:txbx>
                                <w:txbxContent>
                                  <w:p w14:paraId="5A067F9E">
                                    <w:pPr>
                                      <w:snapToGrid w:val="0"/>
                                      <w:rPr>
                                        <w:sz w:val="24"/>
                                      </w:rPr>
                                    </w:pPr>
                                    <w:r>
                                      <w:rPr>
                                        <w:rFonts w:hint="eastAsia"/>
                                        <w:sz w:val="24"/>
                                      </w:rPr>
                                      <w:t>称</w:t>
                                    </w:r>
                                  </w:p>
                                </w:txbxContent>
                              </wps:txbx>
                              <wps:bodyPr lIns="0" tIns="0" rIns="0" bIns="0" upright="1"/>
                            </wps:wsp>
                            <wps:wsp>
                              <wps:cNvPr id="7" name="__TH_B2193"/>
                              <wps:cNvSpPr txBox="1"/>
                              <wps:spPr>
                                <a:xfrm>
                                  <a:off x="2140" y="4061"/>
                                  <a:ext cx="300" cy="300"/>
                                </a:xfrm>
                                <a:prstGeom prst="rect">
                                  <a:avLst/>
                                </a:prstGeom>
                                <a:noFill/>
                                <a:ln>
                                  <a:noFill/>
                                </a:ln>
                                <a:effectLst/>
                              </wps:spPr>
                              <wps:txbx>
                                <w:txbxContent>
                                  <w:p w14:paraId="44AF793F">
                                    <w:pPr>
                                      <w:snapToGrid w:val="0"/>
                                      <w:rPr>
                                        <w:sz w:val="24"/>
                                      </w:rPr>
                                    </w:pPr>
                                    <w:r>
                                      <w:rPr>
                                        <w:rFonts w:hint="eastAsia"/>
                                        <w:sz w:val="24"/>
                                      </w:rPr>
                                      <w:t>内</w:t>
                                    </w:r>
                                  </w:p>
                                </w:txbxContent>
                              </wps:txbx>
                              <wps:bodyPr lIns="0" tIns="0" rIns="0" bIns="0" upright="1"/>
                            </wps:wsp>
                            <wps:wsp>
                              <wps:cNvPr id="10" name="__TH_B2294"/>
                              <wps:cNvSpPr txBox="1"/>
                              <wps:spPr>
                                <a:xfrm>
                                  <a:off x="2987" y="4765"/>
                                  <a:ext cx="300" cy="300"/>
                                </a:xfrm>
                                <a:prstGeom prst="rect">
                                  <a:avLst/>
                                </a:prstGeom>
                                <a:noFill/>
                                <a:ln>
                                  <a:noFill/>
                                </a:ln>
                                <a:effectLst/>
                              </wps:spPr>
                              <wps:txbx>
                                <w:txbxContent>
                                  <w:p w14:paraId="0CB21BCC">
                                    <w:pPr>
                                      <w:snapToGrid w:val="0"/>
                                      <w:rPr>
                                        <w:sz w:val="24"/>
                                      </w:rPr>
                                    </w:pPr>
                                    <w:r>
                                      <w:rPr>
                                        <w:rFonts w:hint="eastAsia"/>
                                        <w:sz w:val="24"/>
                                      </w:rPr>
                                      <w:t>容</w:t>
                                    </w:r>
                                  </w:p>
                                </w:txbxContent>
                              </wps:txbx>
                              <wps:bodyPr lIns="0" tIns="0" rIns="0" bIns="0" upright="1"/>
                            </wps:wsp>
                          </wpg:wgp>
                        </a:graphicData>
                      </a:graphic>
                    </wp:anchor>
                  </w:drawing>
                </mc:Choice>
                <mc:Fallback>
                  <w:pict>
                    <v:group id="__TH_G12小四95" o:spid="_x0000_s1026" o:spt="203" style="position:absolute;left:0pt;margin-left:-4.65pt;margin-top:0pt;height:116.5pt;width:140.25pt;z-index:251659264;mso-width-relative:page;mso-height-relative:page;" coordorigin="1716,3057" coordsize="2805,2330" o:gfxdata="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">
                      <o:lock v:ext="edit" aspectratio="f"/>
                      <v:line id="__TH_L88" o:spid="_x0000_s1026" o:spt="20" style="position:absolute;left:1716;top:3057;height:2330;width:2805;"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91A6925">
                              <w:pPr>
                                <w:snapToGrid w:val="0"/>
                                <w:rPr>
                                  <w:sz w:val="24"/>
                                </w:rPr>
                              </w:pPr>
                              <w:r>
                                <w:rPr>
                                  <w:rFonts w:hint="eastAsia"/>
                                  <w:sz w:val="24"/>
                                </w:rPr>
                                <w:t>采</w:t>
                              </w:r>
                            </w:p>
                          </w:txbxContent>
                        </v:textbox>
                      </v:shape>
                      <v:shape id="__TH_B1290" o:spid="_x0000_s1026" o:spt="202" type="#_x0000_t202" style="position:absolute;left:3184;top:3544;height:300;width: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F1B2FED">
                              <w:pPr>
                                <w:snapToGrid w:val="0"/>
                                <w:rPr>
                                  <w:sz w:val="24"/>
                                </w:rPr>
                              </w:pPr>
                              <w:r>
                                <w:rPr>
                                  <w:rFonts w:hint="eastAsia"/>
                                  <w:sz w:val="24"/>
                                </w:rPr>
                                <w:t>购</w:t>
                              </w:r>
                            </w:p>
                          </w:txbxContent>
                        </v:textbox>
                      </v:shape>
                      <v:shape id="__TH_B1391" o:spid="_x0000_s1026" o:spt="202" type="#_x0000_t202" style="position:absolute;left:3599;top:3888;height:300;width:30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A548961">
                              <w:pPr>
                                <w:snapToGrid w:val="0"/>
                                <w:rPr>
                                  <w:sz w:val="24"/>
                                </w:rPr>
                              </w:pPr>
                              <w:r>
                                <w:rPr>
                                  <w:rFonts w:hint="eastAsia"/>
                                  <w:sz w:val="24"/>
                                </w:rPr>
                                <w:t>名</w:t>
                              </w:r>
                            </w:p>
                          </w:txbxContent>
                        </v:textbox>
                      </v:shape>
                      <v:shape id="__TH_B1492" o:spid="_x0000_s1026" o:spt="202" type="#_x0000_t202" style="position:absolute;left:4014;top:4233;height:300;width:30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A067F9E">
                              <w:pPr>
                                <w:snapToGrid w:val="0"/>
                                <w:rPr>
                                  <w:sz w:val="24"/>
                                </w:rPr>
                              </w:pPr>
                              <w:r>
                                <w:rPr>
                                  <w:rFonts w:hint="eastAsia"/>
                                  <w:sz w:val="24"/>
                                </w:rPr>
                                <w:t>称</w:t>
                              </w:r>
                            </w:p>
                          </w:txbxContent>
                        </v:textbox>
                      </v:shape>
                      <v:shape id="__TH_B2193" o:spid="_x0000_s1026" o:spt="202" type="#_x0000_t202" style="position:absolute;left:2140;top:4061;height:300;width:3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4AF793F">
                              <w:pPr>
                                <w:snapToGrid w:val="0"/>
                                <w:rPr>
                                  <w:sz w:val="24"/>
                                </w:rPr>
                              </w:pPr>
                              <w:r>
                                <w:rPr>
                                  <w:rFonts w:hint="eastAsia"/>
                                  <w:sz w:val="24"/>
                                </w:rPr>
                                <w:t>内</w:t>
                              </w:r>
                            </w:p>
                          </w:txbxContent>
                        </v:textbox>
                      </v:shape>
                      <v:shape id="__TH_B2294" o:spid="_x0000_s1026" o:spt="202" type="#_x0000_t202" style="position:absolute;left:2987;top:4765;height:300;width:300;"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CB21BCC">
                              <w:pPr>
                                <w:snapToGrid w:val="0"/>
                                <w:rPr>
                                  <w:sz w:val="24"/>
                                </w:rPr>
                              </w:pPr>
                              <w:r>
                                <w:rPr>
                                  <w:rFonts w:hint="eastAsia"/>
                                  <w:sz w:val="24"/>
                                </w:rPr>
                                <w:t>容</w:t>
                              </w:r>
                            </w:p>
                          </w:txbxContent>
                        </v:textbox>
                      </v:shape>
                    </v:group>
                  </w:pict>
                </mc:Fallback>
              </mc:AlternateContent>
            </w:r>
          </w:p>
        </w:tc>
        <w:tc>
          <w:tcPr>
            <w:tcW w:w="5805" w:type="dxa"/>
            <w:tcBorders>
              <w:top w:val="single" w:color="auto" w:sz="12" w:space="0"/>
              <w:right w:val="single" w:color="auto" w:sz="12" w:space="0"/>
            </w:tcBorders>
            <w:vAlign w:val="center"/>
          </w:tcPr>
          <w:p w14:paraId="4F621E49">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详见“询价邀请”</w:t>
            </w:r>
          </w:p>
        </w:tc>
      </w:tr>
      <w:tr w14:paraId="0C22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835" w:type="dxa"/>
            <w:tcBorders>
              <w:left w:val="single" w:color="auto" w:sz="12" w:space="0"/>
            </w:tcBorders>
            <w:vAlign w:val="center"/>
          </w:tcPr>
          <w:p w14:paraId="08531DC9">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 量</w:t>
            </w:r>
          </w:p>
        </w:tc>
        <w:tc>
          <w:tcPr>
            <w:tcW w:w="5805" w:type="dxa"/>
            <w:tcBorders>
              <w:right w:val="single" w:color="auto" w:sz="12" w:space="0"/>
            </w:tcBorders>
            <w:vAlign w:val="center"/>
          </w:tcPr>
          <w:p w14:paraId="2D6DF343">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详见“询价邀请”</w:t>
            </w:r>
          </w:p>
        </w:tc>
      </w:tr>
      <w:tr w14:paraId="35AF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835" w:type="dxa"/>
            <w:tcBorders>
              <w:left w:val="single" w:color="auto" w:sz="12" w:space="0"/>
            </w:tcBorders>
            <w:vAlign w:val="center"/>
          </w:tcPr>
          <w:p w14:paraId="37926F28">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合同履行期限</w:t>
            </w:r>
          </w:p>
        </w:tc>
        <w:tc>
          <w:tcPr>
            <w:tcW w:w="5805" w:type="dxa"/>
            <w:tcBorders>
              <w:right w:val="single" w:color="auto" w:sz="12" w:space="0"/>
            </w:tcBorders>
            <w:vAlign w:val="center"/>
          </w:tcPr>
          <w:p w14:paraId="491BF389">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详见“商务条款”</w:t>
            </w:r>
          </w:p>
        </w:tc>
      </w:tr>
      <w:tr w14:paraId="0C86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2835" w:type="dxa"/>
            <w:tcBorders>
              <w:left w:val="single" w:color="auto" w:sz="12" w:space="0"/>
            </w:tcBorders>
            <w:vAlign w:val="center"/>
          </w:tcPr>
          <w:p w14:paraId="7E858483">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地点</w:t>
            </w:r>
          </w:p>
        </w:tc>
        <w:tc>
          <w:tcPr>
            <w:tcW w:w="5805" w:type="dxa"/>
            <w:tcBorders>
              <w:right w:val="single" w:color="auto" w:sz="12" w:space="0"/>
            </w:tcBorders>
            <w:vAlign w:val="center"/>
          </w:tcPr>
          <w:p w14:paraId="5377DA82">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详见“商务条款”</w:t>
            </w:r>
          </w:p>
        </w:tc>
      </w:tr>
      <w:tr w14:paraId="4A8E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835" w:type="dxa"/>
            <w:tcBorders>
              <w:left w:val="single" w:color="auto" w:sz="12" w:space="0"/>
            </w:tcBorders>
            <w:vAlign w:val="center"/>
          </w:tcPr>
          <w:p w14:paraId="38888C5E">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安装地点</w:t>
            </w:r>
          </w:p>
        </w:tc>
        <w:tc>
          <w:tcPr>
            <w:tcW w:w="5805" w:type="dxa"/>
            <w:tcBorders>
              <w:right w:val="single" w:color="auto" w:sz="12" w:space="0"/>
            </w:tcBorders>
            <w:vAlign w:val="center"/>
          </w:tcPr>
          <w:p w14:paraId="4F4772DE">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详见“商务条款”</w:t>
            </w:r>
          </w:p>
        </w:tc>
      </w:tr>
      <w:tr w14:paraId="6517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075FCC8E">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5805" w:type="dxa"/>
            <w:tcBorders>
              <w:right w:val="single" w:color="auto" w:sz="12" w:space="0"/>
            </w:tcBorders>
            <w:vAlign w:val="center"/>
          </w:tcPr>
          <w:p w14:paraId="36BCB9C0">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本项目为交钥匙工程，报价内容包含</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文件规</w:t>
            </w:r>
          </w:p>
          <w:p w14:paraId="6312F42F">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定的完成相关</w:t>
            </w:r>
            <w:r>
              <w:rPr>
                <w:rFonts w:hint="eastAsia" w:ascii="宋体" w:hAnsi="宋体" w:cs="宋体"/>
                <w:color w:val="auto"/>
                <w:sz w:val="24"/>
                <w:highlight w:val="none"/>
                <w:lang w:val="en-US" w:eastAsia="zh-CN"/>
              </w:rPr>
              <w:t>货物及相应</w:t>
            </w:r>
            <w:r>
              <w:rPr>
                <w:rFonts w:hint="eastAsia" w:ascii="宋体" w:hAnsi="宋体" w:eastAsia="宋体" w:cs="宋体"/>
                <w:color w:val="auto"/>
                <w:sz w:val="24"/>
                <w:highlight w:val="none"/>
              </w:rPr>
              <w:t>服务所需的设备、人员、培训、技术支持、税费等一切相关费用。</w:t>
            </w:r>
          </w:p>
        </w:tc>
      </w:tr>
    </w:tbl>
    <w:p w14:paraId="183FEAFF">
      <w:pPr>
        <w:pStyle w:val="3"/>
        <w:spacing w:before="0" w:after="0" w:line="440" w:lineRule="exact"/>
        <w:jc w:val="center"/>
        <w:rPr>
          <w:rFonts w:hint="eastAsia" w:ascii="宋体" w:hAnsi="宋体" w:eastAsia="宋体" w:cs="宋体"/>
          <w:color w:val="auto"/>
          <w:sz w:val="28"/>
          <w:szCs w:val="28"/>
          <w:highlight w:val="none"/>
        </w:rPr>
      </w:pPr>
    </w:p>
    <w:p w14:paraId="3813396F">
      <w:pPr>
        <w:pStyle w:val="3"/>
        <w:numPr>
          <w:ilvl w:val="0"/>
          <w:numId w:val="0"/>
        </w:numPr>
        <w:spacing w:before="0" w:after="0" w:line="400" w:lineRule="exact"/>
        <w:ind w:leftChars="0"/>
        <w:jc w:val="both"/>
        <w:rPr>
          <w:rFonts w:hint="eastAsia" w:ascii="宋体" w:hAnsi="宋体" w:eastAsia="宋体" w:cs="宋体"/>
          <w:color w:val="auto"/>
          <w:sz w:val="28"/>
          <w:szCs w:val="28"/>
          <w:highlight w:val="none"/>
        </w:rPr>
      </w:pPr>
      <w:bookmarkStart w:id="83" w:name="_Toc18469"/>
      <w:r>
        <w:rPr>
          <w:rFonts w:hint="eastAsia" w:ascii="宋体" w:hAnsi="宋体" w:eastAsia="宋体" w:cs="宋体"/>
          <w:color w:val="auto"/>
          <w:sz w:val="28"/>
          <w:szCs w:val="28"/>
          <w:highlight w:val="none"/>
        </w:rPr>
        <w:t>二、采购要求</w:t>
      </w:r>
      <w:bookmarkEnd w:id="83"/>
    </w:p>
    <w:p w14:paraId="4616378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b/>
          <w:bCs/>
          <w:color w:val="auto"/>
          <w:sz w:val="24"/>
          <w:szCs w:val="24"/>
          <w:highlight w:val="none"/>
          <w:lang w:val="en-US" w:eastAsia="zh-CN"/>
        </w:rPr>
      </w:pPr>
    </w:p>
    <w:p w14:paraId="0B951DA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产品名称</w:t>
      </w:r>
      <w:r>
        <w:rPr>
          <w:rFonts w:hint="eastAsia" w:ascii="宋体" w:hAnsi="宋体" w:cs="宋体"/>
          <w:b/>
          <w:bCs/>
          <w:sz w:val="24"/>
          <w:szCs w:val="24"/>
          <w:lang w:val="en-US" w:eastAsia="zh-CN"/>
        </w:rPr>
        <w:t>及数量</w:t>
      </w:r>
      <w:r>
        <w:rPr>
          <w:rFonts w:hint="eastAsia" w:ascii="宋体" w:hAnsi="宋体" w:eastAsia="宋体" w:cs="宋体"/>
          <w:b/>
          <w:bCs/>
          <w:sz w:val="24"/>
          <w:szCs w:val="24"/>
          <w:lang w:val="en-US" w:eastAsia="zh-CN"/>
        </w:rPr>
        <w:t>：</w:t>
      </w: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485"/>
        <w:gridCol w:w="1455"/>
        <w:gridCol w:w="1140"/>
        <w:gridCol w:w="1245"/>
        <w:gridCol w:w="840"/>
        <w:gridCol w:w="1860"/>
      </w:tblGrid>
      <w:tr w14:paraId="5D8A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6" w:type="dxa"/>
            <w:noWrap w:val="0"/>
            <w:vAlign w:val="center"/>
          </w:tcPr>
          <w:p w14:paraId="1A5F3E91">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485" w:type="dxa"/>
            <w:noWrap w:val="0"/>
            <w:vAlign w:val="center"/>
          </w:tcPr>
          <w:p w14:paraId="45D2CD59">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设备</w:t>
            </w:r>
            <w:r>
              <w:rPr>
                <w:rFonts w:hint="eastAsia" w:ascii="宋体" w:hAnsi="宋体" w:eastAsia="宋体" w:cs="宋体"/>
                <w:color w:val="auto"/>
                <w:sz w:val="24"/>
                <w:highlight w:val="none"/>
              </w:rPr>
              <w:t>名称</w:t>
            </w:r>
          </w:p>
        </w:tc>
        <w:tc>
          <w:tcPr>
            <w:tcW w:w="1455" w:type="dxa"/>
            <w:noWrap w:val="0"/>
            <w:vAlign w:val="center"/>
          </w:tcPr>
          <w:p w14:paraId="056BF664">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140" w:type="dxa"/>
            <w:noWrap w:val="0"/>
            <w:vAlign w:val="center"/>
          </w:tcPr>
          <w:p w14:paraId="4475A7B5">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1245" w:type="dxa"/>
            <w:noWrap w:val="0"/>
            <w:vAlign w:val="center"/>
          </w:tcPr>
          <w:p w14:paraId="318E52C5">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序列号</w:t>
            </w:r>
          </w:p>
        </w:tc>
        <w:tc>
          <w:tcPr>
            <w:tcW w:w="840" w:type="dxa"/>
            <w:noWrap w:val="0"/>
            <w:vAlign w:val="center"/>
          </w:tcPr>
          <w:p w14:paraId="2AD01235">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860" w:type="dxa"/>
            <w:noWrap w:val="0"/>
            <w:vAlign w:val="center"/>
          </w:tcPr>
          <w:p w14:paraId="6CB6B48A">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2CFF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 w:type="dxa"/>
            <w:noWrap w:val="0"/>
            <w:vAlign w:val="center"/>
          </w:tcPr>
          <w:p w14:paraId="4DD9B5D4">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485" w:type="dxa"/>
            <w:noWrap w:val="0"/>
            <w:vAlign w:val="center"/>
          </w:tcPr>
          <w:p w14:paraId="1EE88493">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气腹机</w:t>
            </w:r>
          </w:p>
        </w:tc>
        <w:tc>
          <w:tcPr>
            <w:tcW w:w="1455" w:type="dxa"/>
            <w:noWrap w:val="0"/>
            <w:vAlign w:val="center"/>
          </w:tcPr>
          <w:p w14:paraId="585EDF91">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STORZ</w:t>
            </w:r>
          </w:p>
        </w:tc>
        <w:tc>
          <w:tcPr>
            <w:tcW w:w="1140" w:type="dxa"/>
            <w:noWrap w:val="0"/>
            <w:vAlign w:val="center"/>
          </w:tcPr>
          <w:p w14:paraId="7DC7C922">
            <w:pPr>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UI400</w:t>
            </w:r>
          </w:p>
        </w:tc>
        <w:tc>
          <w:tcPr>
            <w:tcW w:w="1245" w:type="dxa"/>
            <w:noWrap w:val="0"/>
            <w:vAlign w:val="center"/>
          </w:tcPr>
          <w:p w14:paraId="4D535CBE">
            <w:pPr>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XP06377</w:t>
            </w:r>
          </w:p>
        </w:tc>
        <w:tc>
          <w:tcPr>
            <w:tcW w:w="840" w:type="dxa"/>
            <w:noWrap w:val="0"/>
            <w:vAlign w:val="center"/>
          </w:tcPr>
          <w:p w14:paraId="5E48721A">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p>
        </w:tc>
        <w:tc>
          <w:tcPr>
            <w:tcW w:w="1860" w:type="dxa"/>
            <w:noWrap w:val="0"/>
            <w:vAlign w:val="center"/>
          </w:tcPr>
          <w:p w14:paraId="3599CA37">
            <w:pPr>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需要更换压力控制板</w:t>
            </w:r>
          </w:p>
        </w:tc>
      </w:tr>
      <w:tr w14:paraId="3693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 w:type="dxa"/>
            <w:shd w:val="clear" w:color="auto" w:fill="auto"/>
            <w:noWrap w:val="0"/>
            <w:vAlign w:val="center"/>
          </w:tcPr>
          <w:p w14:paraId="339A613E">
            <w:pPr>
              <w:spacing w:line="5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485" w:type="dxa"/>
            <w:shd w:val="clear" w:color="auto" w:fill="auto"/>
            <w:noWrap w:val="0"/>
            <w:vAlign w:val="center"/>
          </w:tcPr>
          <w:p w14:paraId="43A1FEBA">
            <w:pPr>
              <w:spacing w:line="5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纤维导光束</w:t>
            </w:r>
          </w:p>
        </w:tc>
        <w:tc>
          <w:tcPr>
            <w:tcW w:w="1455" w:type="dxa"/>
            <w:shd w:val="clear" w:color="auto" w:fill="auto"/>
            <w:noWrap w:val="0"/>
            <w:vAlign w:val="center"/>
          </w:tcPr>
          <w:p w14:paraId="36767688">
            <w:pPr>
              <w:spacing w:line="5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STORZ</w:t>
            </w:r>
          </w:p>
        </w:tc>
        <w:tc>
          <w:tcPr>
            <w:tcW w:w="1140" w:type="dxa"/>
            <w:shd w:val="clear" w:color="auto" w:fill="auto"/>
            <w:noWrap w:val="0"/>
            <w:vAlign w:val="center"/>
          </w:tcPr>
          <w:p w14:paraId="080B9EBF">
            <w:pPr>
              <w:spacing w:line="5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495TIP</w:t>
            </w:r>
          </w:p>
        </w:tc>
        <w:tc>
          <w:tcPr>
            <w:tcW w:w="1245" w:type="dxa"/>
            <w:shd w:val="clear" w:color="auto" w:fill="auto"/>
            <w:noWrap w:val="0"/>
            <w:vAlign w:val="center"/>
          </w:tcPr>
          <w:p w14:paraId="07F353AC">
            <w:pPr>
              <w:spacing w:line="5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p>
        </w:tc>
        <w:tc>
          <w:tcPr>
            <w:tcW w:w="840" w:type="dxa"/>
            <w:shd w:val="clear" w:color="auto" w:fill="auto"/>
            <w:noWrap w:val="0"/>
            <w:vAlign w:val="center"/>
          </w:tcPr>
          <w:p w14:paraId="01CBB59C">
            <w:pPr>
              <w:spacing w:line="5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860" w:type="dxa"/>
            <w:shd w:val="clear" w:color="auto" w:fill="auto"/>
            <w:noWrap w:val="0"/>
            <w:vAlign w:val="center"/>
          </w:tcPr>
          <w:p w14:paraId="4207EAFE">
            <w:pPr>
              <w:spacing w:line="5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换新</w:t>
            </w:r>
          </w:p>
        </w:tc>
      </w:tr>
    </w:tbl>
    <w:p w14:paraId="1AB1F82D">
      <w:pPr>
        <w:ind w:left="-2"/>
        <w:rPr>
          <w:rFonts w:hint="eastAsia" w:ascii="宋体" w:hAnsi="宋体" w:cs="宋体"/>
          <w:b/>
          <w:bCs/>
          <w:color w:val="auto"/>
          <w:sz w:val="24"/>
          <w:szCs w:val="24"/>
          <w:highlight w:val="none"/>
          <w:lang w:val="en-US" w:eastAsia="zh-CN"/>
        </w:rPr>
      </w:pPr>
    </w:p>
    <w:p w14:paraId="49AF4209">
      <w:pPr>
        <w:spacing w:line="240" w:lineRule="auto"/>
        <w:ind w:left="0" w:leftChars="0" w:firstLine="422" w:firstLineChars="175"/>
        <w:rPr>
          <w:rFonts w:hint="eastAsia" w:asciiTheme="minorEastAsia" w:hAnsiTheme="minorEastAsia" w:eastAsiaTheme="minorEastAsia" w:cstheme="minorEastAsia"/>
          <w:b/>
          <w:bCs/>
          <w:i w:val="0"/>
          <w:iCs w:val="0"/>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(一)技术需求：</w:t>
      </w:r>
    </w:p>
    <w:p w14:paraId="66CA7741">
      <w:pPr>
        <w:spacing w:line="240" w:lineRule="auto"/>
        <w:ind w:left="539" w:leftChars="228" w:hanging="60" w:hangingChars="25"/>
        <w:rPr>
          <w:rFonts w:hint="eastAsia" w:asciiTheme="minorEastAsia" w:hAnsiTheme="minorEastAsia" w:eastAsiaTheme="minorEastAsia" w:cstheme="minorEastAsia"/>
          <w:i w:val="0"/>
          <w:iCs w:val="0"/>
          <w:color w:val="auto"/>
          <w:sz w:val="24"/>
          <w:szCs w:val="24"/>
          <w:highlight w:val="none"/>
        </w:rPr>
      </w:pPr>
    </w:p>
    <w:p w14:paraId="703A6F9C">
      <w:pPr>
        <w:spacing w:line="240" w:lineRule="auto"/>
        <w:ind w:left="539" w:leftChars="228" w:hanging="60" w:hangingChars="2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纤维导光束参数：</w:t>
      </w:r>
      <w:r>
        <w:rPr>
          <w:rFonts w:hint="eastAsia" w:asciiTheme="minorEastAsia" w:hAnsiTheme="minorEastAsia" w:eastAsiaTheme="minorEastAsia" w:cstheme="minorEastAsia"/>
          <w:i w:val="0"/>
          <w:iCs w:val="0"/>
          <w:color w:val="auto"/>
          <w:sz w:val="24"/>
          <w:szCs w:val="24"/>
          <w:highlight w:val="none"/>
        </w:rPr>
        <w:br w:type="textWrapping"/>
      </w:r>
      <w:r>
        <w:rPr>
          <w:rFonts w:hint="eastAsia" w:asciiTheme="minorEastAsia" w:hAnsiTheme="minorEastAsia" w:eastAsiaTheme="minorEastAsia" w:cstheme="minorEastAsia"/>
          <w:i w:val="0"/>
          <w:iCs w:val="0"/>
          <w:color w:val="auto"/>
          <w:sz w:val="24"/>
          <w:szCs w:val="24"/>
          <w:highlight w:val="none"/>
          <w:lang w:val="en-US" w:eastAsia="zh-CN"/>
        </w:rPr>
        <w:t>1.1、</w:t>
      </w:r>
      <w:r>
        <w:rPr>
          <w:rFonts w:hint="eastAsia" w:asciiTheme="minorEastAsia" w:hAnsiTheme="minorEastAsia" w:eastAsiaTheme="minorEastAsia" w:cstheme="minorEastAsia"/>
          <w:i w:val="0"/>
          <w:iCs w:val="0"/>
          <w:color w:val="auto"/>
          <w:sz w:val="24"/>
          <w:szCs w:val="24"/>
          <w:highlight w:val="none"/>
        </w:rPr>
        <w:t>直径4.8mm，长度300cm；</w:t>
      </w:r>
    </w:p>
    <w:p w14:paraId="2A01096B">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1.2、</w:t>
      </w:r>
      <w:r>
        <w:rPr>
          <w:rFonts w:hint="eastAsia" w:asciiTheme="minorEastAsia" w:hAnsiTheme="minorEastAsia" w:eastAsiaTheme="minorEastAsia" w:cstheme="minorEastAsia"/>
          <w:i w:val="0"/>
          <w:iCs w:val="0"/>
          <w:color w:val="auto"/>
          <w:sz w:val="24"/>
          <w:szCs w:val="24"/>
          <w:highlight w:val="none"/>
        </w:rPr>
        <w:t>直型接头，连接光源接口的手持部位为圆柱形；</w:t>
      </w:r>
    </w:p>
    <w:p w14:paraId="65B08C5B">
      <w:pPr>
        <w:spacing w:line="240" w:lineRule="auto"/>
        <w:ind w:left="0" w:leftChars="0" w:firstLine="420" w:firstLineChars="175"/>
        <w:rPr>
          <w:rFonts w:hint="eastAsia" w:ascii="楷体" w:hAnsi="楷体" w:eastAsia="楷体"/>
          <w:sz w:val="28"/>
          <w:szCs w:val="28"/>
        </w:rPr>
      </w:pPr>
      <w:r>
        <w:rPr>
          <w:rFonts w:hint="eastAsia" w:asciiTheme="minorEastAsia" w:hAnsiTheme="minorEastAsia" w:eastAsiaTheme="minorEastAsia" w:cstheme="minorEastAsia"/>
          <w:i w:val="0"/>
          <w:iCs w:val="0"/>
          <w:color w:val="auto"/>
          <w:sz w:val="24"/>
          <w:szCs w:val="24"/>
          <w:highlight w:val="none"/>
          <w:lang w:val="en-US" w:eastAsia="zh-CN"/>
        </w:rPr>
        <w:t>1.3、</w:t>
      </w:r>
      <w:r>
        <w:rPr>
          <w:rFonts w:hint="eastAsia" w:asciiTheme="minorEastAsia" w:hAnsiTheme="minorEastAsia" w:eastAsiaTheme="minorEastAsia" w:cstheme="minorEastAsia"/>
          <w:i w:val="0"/>
          <w:iCs w:val="0"/>
          <w:color w:val="auto"/>
          <w:sz w:val="24"/>
          <w:szCs w:val="24"/>
          <w:highlight w:val="none"/>
        </w:rPr>
        <w:t>内置玻璃纤维，可高温高压灭菌</w:t>
      </w:r>
      <w:r>
        <w:rPr>
          <w:rFonts w:hint="eastAsia" w:ascii="楷体" w:hAnsi="楷体" w:eastAsia="楷体"/>
          <w:sz w:val="28"/>
          <w:szCs w:val="28"/>
        </w:rPr>
        <w:t>；</w:t>
      </w:r>
    </w:p>
    <w:p w14:paraId="21A2F0A4">
      <w:pPr>
        <w:spacing w:line="240" w:lineRule="auto"/>
        <w:ind w:left="0" w:leftChars="0" w:firstLine="422" w:firstLineChars="175"/>
        <w:rPr>
          <w:rFonts w:hint="eastAsia" w:asciiTheme="minorEastAsia" w:hAnsiTheme="minorEastAsia" w:eastAsiaTheme="minorEastAsia" w:cstheme="minorEastAsia"/>
          <w:b/>
          <w:bCs/>
          <w:i w:val="0"/>
          <w:iCs w:val="0"/>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(二)商务需求</w:t>
      </w:r>
    </w:p>
    <w:p w14:paraId="329FB8ED">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1、设备质量标准</w:t>
      </w:r>
    </w:p>
    <w:p w14:paraId="16435196">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向</w:t>
      </w:r>
      <w:r>
        <w:rPr>
          <w:rFonts w:hint="eastAsia" w:asciiTheme="minorEastAsia" w:hAnsiTheme="minorEastAsia" w:eastAsiaTheme="minorEastAsia" w:cstheme="minorEastAsia"/>
          <w:i w:val="0"/>
          <w:iCs w:val="0"/>
          <w:color w:val="auto"/>
          <w:sz w:val="24"/>
          <w:szCs w:val="24"/>
          <w:highlight w:val="none"/>
          <w:lang w:eastAsia="zh-CN"/>
        </w:rPr>
        <w:t>采购人</w:t>
      </w:r>
      <w:r>
        <w:rPr>
          <w:rFonts w:hint="eastAsia" w:asciiTheme="minorEastAsia" w:hAnsiTheme="minorEastAsia" w:eastAsiaTheme="minorEastAsia" w:cstheme="minorEastAsia"/>
          <w:i w:val="0"/>
          <w:iCs w:val="0"/>
          <w:color w:val="auto"/>
          <w:sz w:val="24"/>
          <w:szCs w:val="24"/>
          <w:highlight w:val="none"/>
        </w:rPr>
        <w:t>提供的设备应符合下列标准：</w:t>
      </w:r>
    </w:p>
    <w:p w14:paraId="08E4E139">
      <w:pPr>
        <w:numPr>
          <w:ilvl w:val="1"/>
          <w:numId w:val="7"/>
        </w:num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保证所提供的均为</w:t>
      </w:r>
      <w:r>
        <w:rPr>
          <w:rFonts w:hint="eastAsia" w:ascii="楷体" w:hAnsi="楷体" w:eastAsia="楷体"/>
          <w:sz w:val="28"/>
          <w:szCs w:val="28"/>
        </w:rPr>
        <w:t>全新STORZ原厂</w:t>
      </w:r>
      <w:r>
        <w:rPr>
          <w:rFonts w:hint="eastAsia" w:asciiTheme="minorEastAsia" w:hAnsiTheme="minorEastAsia" w:eastAsiaTheme="minorEastAsia" w:cstheme="minorEastAsia"/>
          <w:i w:val="0"/>
          <w:iCs w:val="0"/>
          <w:color w:val="auto"/>
          <w:sz w:val="24"/>
          <w:szCs w:val="24"/>
          <w:highlight w:val="none"/>
        </w:rPr>
        <w:t>未经使用的全新产品</w:t>
      </w:r>
      <w:r>
        <w:rPr>
          <w:rFonts w:hint="eastAsia" w:asciiTheme="minorEastAsia" w:hAnsiTheme="minorEastAsia" w:eastAsiaTheme="minorEastAsia" w:cstheme="minorEastAsia"/>
          <w:i w:val="0"/>
          <w:iCs w:val="0"/>
          <w:color w:val="auto"/>
          <w:sz w:val="24"/>
          <w:szCs w:val="24"/>
          <w:highlight w:val="none"/>
          <w:lang w:eastAsia="zh-CN"/>
        </w:rPr>
        <w:t>。</w:t>
      </w:r>
    </w:p>
    <w:p w14:paraId="3E9EAE4C">
      <w:pPr>
        <w:numPr>
          <w:ilvl w:val="0"/>
          <w:numId w:val="0"/>
        </w:numPr>
        <w:spacing w:line="240" w:lineRule="auto"/>
        <w:ind w:left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1.2、质量要求符合国家及行业所规定的性质及质量的标准。</w:t>
      </w:r>
    </w:p>
    <w:p w14:paraId="1BC63A71">
      <w:pPr>
        <w:spacing w:line="240" w:lineRule="auto"/>
        <w:ind w:left="0" w:leftChars="0" w:firstLine="420" w:firstLineChars="175"/>
        <w:rPr>
          <w:rFonts w:hint="eastAsia" w:asciiTheme="minorEastAsia" w:hAnsiTheme="minorEastAsia" w:eastAsiaTheme="minorEastAsia" w:cstheme="minorEastAsia"/>
          <w:b/>
          <w:bCs/>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w:t>
      </w:r>
      <w:r>
        <w:rPr>
          <w:rFonts w:hint="eastAsia" w:ascii="宋体" w:hAnsi="宋体" w:eastAsia="宋体" w:cs="宋体"/>
          <w:sz w:val="24"/>
          <w:szCs w:val="24"/>
          <w:highlight w:val="none"/>
          <w:lang w:val="en-US" w:eastAsia="zh-CN"/>
        </w:rPr>
        <w:t>合同履行期限：</w:t>
      </w:r>
      <w:r>
        <w:rPr>
          <w:rFonts w:hint="eastAsia" w:asciiTheme="minorEastAsia" w:hAnsiTheme="minorEastAsia" w:eastAsiaTheme="minorEastAsia" w:cstheme="minorEastAsia"/>
          <w:i w:val="0"/>
          <w:iCs w:val="0"/>
          <w:color w:val="auto"/>
          <w:sz w:val="24"/>
          <w:szCs w:val="24"/>
          <w:highlight w:val="none"/>
        </w:rPr>
        <w:t>中标签订合同后</w:t>
      </w:r>
      <w:r>
        <w:rPr>
          <w:rFonts w:hint="eastAsia" w:asciiTheme="minorEastAsia" w:hAnsiTheme="minorEastAsia" w:eastAsiaTheme="minorEastAsia" w:cstheme="minorEastAsia"/>
          <w:i w:val="0"/>
          <w:iCs w:val="0"/>
          <w:color w:val="auto"/>
          <w:sz w:val="24"/>
          <w:szCs w:val="24"/>
          <w:highlight w:val="none"/>
          <w:lang w:val="en-US" w:eastAsia="zh-CN"/>
        </w:rPr>
        <w:t>7</w:t>
      </w:r>
      <w:r>
        <w:rPr>
          <w:rFonts w:hint="eastAsia" w:asciiTheme="minorEastAsia" w:hAnsiTheme="minorEastAsia" w:eastAsiaTheme="minorEastAsia" w:cstheme="minorEastAsia"/>
          <w:i w:val="0"/>
          <w:iCs w:val="0"/>
          <w:color w:val="auto"/>
          <w:sz w:val="24"/>
          <w:szCs w:val="24"/>
          <w:highlight w:val="none"/>
        </w:rPr>
        <w:t>日内设备</w:t>
      </w:r>
      <w:r>
        <w:rPr>
          <w:rFonts w:hint="eastAsia" w:asciiTheme="minorEastAsia" w:hAnsiTheme="minorEastAsia" w:eastAsiaTheme="minorEastAsia" w:cstheme="minorEastAsia"/>
          <w:i w:val="0"/>
          <w:iCs w:val="0"/>
          <w:color w:val="auto"/>
          <w:sz w:val="24"/>
          <w:szCs w:val="24"/>
          <w:highlight w:val="none"/>
          <w:lang w:val="en-US" w:eastAsia="zh-CN"/>
        </w:rPr>
        <w:t>完成维修</w:t>
      </w:r>
      <w:r>
        <w:rPr>
          <w:rFonts w:hint="eastAsia" w:asciiTheme="minorEastAsia" w:hAnsiTheme="minorEastAsia" w:eastAsiaTheme="minorEastAsia" w:cstheme="minorEastAsia"/>
          <w:i w:val="0"/>
          <w:iCs w:val="0"/>
          <w:color w:val="auto"/>
          <w:sz w:val="24"/>
          <w:szCs w:val="24"/>
          <w:highlight w:val="none"/>
        </w:rPr>
        <w:t>到达</w:t>
      </w:r>
      <w:r>
        <w:rPr>
          <w:rFonts w:hint="eastAsia" w:asciiTheme="minorEastAsia" w:hAnsiTheme="minorEastAsia" w:eastAsiaTheme="minorEastAsia" w:cstheme="minorEastAsia"/>
          <w:i w:val="0"/>
          <w:iCs w:val="0"/>
          <w:color w:val="auto"/>
          <w:sz w:val="24"/>
          <w:szCs w:val="24"/>
          <w:highlight w:val="none"/>
          <w:lang w:eastAsia="zh-CN"/>
        </w:rPr>
        <w:t>采购人</w:t>
      </w:r>
      <w:r>
        <w:rPr>
          <w:rFonts w:hint="eastAsia" w:asciiTheme="minorEastAsia" w:hAnsiTheme="minorEastAsia" w:eastAsiaTheme="minorEastAsia" w:cstheme="minorEastAsia"/>
          <w:i w:val="0"/>
          <w:iCs w:val="0"/>
          <w:color w:val="auto"/>
          <w:sz w:val="24"/>
          <w:szCs w:val="24"/>
          <w:highlight w:val="none"/>
        </w:rPr>
        <w:t>指定地点</w:t>
      </w:r>
      <w:r>
        <w:rPr>
          <w:rFonts w:hint="eastAsia" w:asciiTheme="minorEastAsia" w:hAnsiTheme="minorEastAsia" w:eastAsiaTheme="minorEastAsia" w:cstheme="minorEastAsia"/>
          <w:b/>
          <w:bCs/>
          <w:i w:val="0"/>
          <w:iCs w:val="0"/>
          <w:color w:val="auto"/>
          <w:sz w:val="24"/>
          <w:szCs w:val="24"/>
          <w:highlight w:val="none"/>
          <w:lang w:val="en-US" w:eastAsia="zh-CN"/>
        </w:rPr>
        <w:t>。</w:t>
      </w:r>
    </w:p>
    <w:p w14:paraId="28E155F6">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3、安装、调试与验收</w:t>
      </w:r>
      <w:r>
        <w:rPr>
          <w:rFonts w:hint="eastAsia" w:asciiTheme="minorEastAsia" w:hAnsiTheme="minorEastAsia" w:eastAsiaTheme="minorEastAsia" w:cstheme="minorEastAsia"/>
          <w:i w:val="0"/>
          <w:iCs w:val="0"/>
          <w:color w:val="auto"/>
          <w:sz w:val="24"/>
          <w:szCs w:val="24"/>
          <w:highlight w:val="none"/>
          <w:lang w:val="en-US" w:eastAsia="zh-CN"/>
        </w:rPr>
        <w:t xml:space="preserve"> </w:t>
      </w:r>
    </w:p>
    <w:p w14:paraId="060837D6">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3.1、安装方式：</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负责安装，安装后免费调试、培训。</w:t>
      </w:r>
    </w:p>
    <w:p w14:paraId="7B194844">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3.2、由</w:t>
      </w:r>
      <w:r>
        <w:rPr>
          <w:rFonts w:hint="eastAsia" w:asciiTheme="minorEastAsia" w:hAnsiTheme="minorEastAsia" w:eastAsiaTheme="minorEastAsia" w:cstheme="minorEastAsia"/>
          <w:i w:val="0"/>
          <w:iCs w:val="0"/>
          <w:color w:val="auto"/>
          <w:sz w:val="24"/>
          <w:szCs w:val="24"/>
          <w:highlight w:val="none"/>
          <w:lang w:val="en-US" w:eastAsia="zh-CN"/>
        </w:rPr>
        <w:t>采购人</w:t>
      </w:r>
      <w:r>
        <w:rPr>
          <w:rFonts w:hint="eastAsia" w:asciiTheme="minorEastAsia" w:hAnsiTheme="minorEastAsia" w:eastAsiaTheme="minorEastAsia" w:cstheme="minorEastAsia"/>
          <w:i w:val="0"/>
          <w:iCs w:val="0"/>
          <w:color w:val="auto"/>
          <w:sz w:val="24"/>
          <w:szCs w:val="24"/>
          <w:highlight w:val="none"/>
        </w:rPr>
        <w:t>、</w:t>
      </w:r>
      <w:r>
        <w:rPr>
          <w:rFonts w:hint="eastAsia" w:asciiTheme="minorEastAsia" w:hAnsiTheme="minorEastAsia" w:eastAsiaTheme="minorEastAsia" w:cstheme="minorEastAsia"/>
          <w:i w:val="0"/>
          <w:iCs w:val="0"/>
          <w:color w:val="auto"/>
          <w:sz w:val="24"/>
          <w:szCs w:val="24"/>
          <w:highlight w:val="none"/>
          <w:lang w:val="en-US" w:eastAsia="zh-CN"/>
        </w:rPr>
        <w:t>供应商</w:t>
      </w:r>
      <w:r>
        <w:rPr>
          <w:rFonts w:hint="eastAsia" w:asciiTheme="minorEastAsia" w:hAnsiTheme="minorEastAsia" w:eastAsiaTheme="minorEastAsia" w:cstheme="minorEastAsia"/>
          <w:i w:val="0"/>
          <w:iCs w:val="0"/>
          <w:color w:val="auto"/>
          <w:sz w:val="24"/>
          <w:szCs w:val="24"/>
          <w:highlight w:val="none"/>
        </w:rPr>
        <w:t>双方协商安装日期，</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于安装日派安装技术人员自带安装所需工具到达安装地点。</w:t>
      </w:r>
    </w:p>
    <w:p w14:paraId="1A02040B">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3.3、安装完毕，由</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安装检验人员检验、调试、验收合格之后，再通知</w:t>
      </w:r>
      <w:r>
        <w:rPr>
          <w:rFonts w:hint="eastAsia" w:asciiTheme="minorEastAsia" w:hAnsiTheme="minorEastAsia" w:eastAsiaTheme="minorEastAsia" w:cstheme="minorEastAsia"/>
          <w:i w:val="0"/>
          <w:iCs w:val="0"/>
          <w:color w:val="auto"/>
          <w:sz w:val="24"/>
          <w:szCs w:val="24"/>
          <w:highlight w:val="none"/>
          <w:lang w:eastAsia="zh-CN"/>
        </w:rPr>
        <w:t>采购人</w:t>
      </w:r>
      <w:r>
        <w:rPr>
          <w:rFonts w:hint="eastAsia" w:asciiTheme="minorEastAsia" w:hAnsiTheme="minorEastAsia" w:eastAsiaTheme="minorEastAsia" w:cstheme="minorEastAsia"/>
          <w:i w:val="0"/>
          <w:iCs w:val="0"/>
          <w:color w:val="auto"/>
          <w:sz w:val="24"/>
          <w:szCs w:val="24"/>
          <w:highlight w:val="none"/>
        </w:rPr>
        <w:t>共同验收。验收合格通过即表示安装调试结束。</w:t>
      </w:r>
    </w:p>
    <w:p w14:paraId="3F4ECDA0">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 xml:space="preserve">4、售后服务及质保期： </w:t>
      </w:r>
    </w:p>
    <w:p w14:paraId="1765A0F6">
      <w:pPr>
        <w:spacing w:line="240" w:lineRule="auto"/>
        <w:ind w:left="0" w:leftChars="0" w:firstLine="420" w:firstLineChars="175"/>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4.1、一级经销商提供日常维修服务，同时制造商原厂人员进行技术支援；</w:t>
      </w:r>
    </w:p>
    <w:p w14:paraId="481D9673">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yellow"/>
        </w:rPr>
      </w:pPr>
      <w:r>
        <w:rPr>
          <w:rFonts w:hint="eastAsia" w:asciiTheme="minorEastAsia" w:hAnsiTheme="minorEastAsia" w:eastAsiaTheme="minorEastAsia" w:cstheme="minorEastAsia"/>
          <w:i w:val="0"/>
          <w:iCs w:val="0"/>
          <w:color w:val="auto"/>
          <w:sz w:val="24"/>
          <w:szCs w:val="24"/>
          <w:highlight w:val="none"/>
        </w:rPr>
        <w:t>4.2、设备发生故障时，接到</w:t>
      </w:r>
      <w:r>
        <w:rPr>
          <w:rFonts w:hint="eastAsia" w:asciiTheme="minorEastAsia" w:hAnsiTheme="minorEastAsia" w:eastAsiaTheme="minorEastAsia" w:cstheme="minorEastAsia"/>
          <w:i w:val="0"/>
          <w:iCs w:val="0"/>
          <w:color w:val="auto"/>
          <w:sz w:val="24"/>
          <w:szCs w:val="24"/>
          <w:highlight w:val="none"/>
          <w:lang w:eastAsia="zh-CN"/>
        </w:rPr>
        <w:t>采购人</w:t>
      </w:r>
      <w:r>
        <w:rPr>
          <w:rFonts w:hint="eastAsia" w:asciiTheme="minorEastAsia" w:hAnsiTheme="minorEastAsia" w:eastAsiaTheme="minorEastAsia" w:cstheme="minorEastAsia"/>
          <w:i w:val="0"/>
          <w:iCs w:val="0"/>
          <w:color w:val="auto"/>
          <w:sz w:val="24"/>
          <w:szCs w:val="24"/>
          <w:highlight w:val="none"/>
        </w:rPr>
        <w:t>通知后2小时内服务响应、48小时内解决故障。质保期内发生的一切费用由</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承担，终身维修；</w:t>
      </w:r>
    </w:p>
    <w:p w14:paraId="3F418476">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4.3、设备提供质保期为设备验收合格后</w:t>
      </w:r>
      <w:r>
        <w:rPr>
          <w:rFonts w:hint="eastAsia" w:asciiTheme="minorEastAsia" w:hAnsiTheme="minorEastAsia" w:eastAsiaTheme="minorEastAsia" w:cstheme="minorEastAsia"/>
          <w:i w:val="0"/>
          <w:iCs w:val="0"/>
          <w:color w:val="auto"/>
          <w:sz w:val="24"/>
          <w:szCs w:val="24"/>
          <w:highlight w:val="none"/>
          <w:lang w:val="en-US" w:eastAsia="zh-CN"/>
        </w:rPr>
        <w:t>6</w:t>
      </w:r>
      <w:r>
        <w:rPr>
          <w:rFonts w:hint="eastAsia" w:asciiTheme="minorEastAsia" w:hAnsiTheme="minorEastAsia" w:eastAsiaTheme="minorEastAsia" w:cstheme="minorEastAsia"/>
          <w:i w:val="0"/>
          <w:iCs w:val="0"/>
          <w:color w:val="auto"/>
          <w:sz w:val="24"/>
          <w:szCs w:val="24"/>
          <w:highlight w:val="none"/>
        </w:rPr>
        <w:t>个月，质保期内免费上门服务及技术支持，终身维护、保养；</w:t>
      </w:r>
    </w:p>
    <w:p w14:paraId="3B33A77E">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4.4、在质保期内，</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提供更换或维护服务，由此发生的费用由</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承担；</w:t>
      </w:r>
    </w:p>
    <w:p w14:paraId="0EA048D0">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4.5、质保期期满后，</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继续为采购人提供维护服务，由此发生的相关服务和备品备件费用</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本着微利服务的原则，只收取配件费用其他费用均由</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承担；</w:t>
      </w:r>
    </w:p>
    <w:p w14:paraId="795BA6C7">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4.6、在保修期内，凡在正常使用中出现质量问题的，</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负责免费维修，其维修人员的差旅、食宿等费用和维修所产生的货物包装和往返运费等费用均由</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承担。</w:t>
      </w:r>
    </w:p>
    <w:p w14:paraId="572B28F3">
      <w:pPr>
        <w:spacing w:line="240" w:lineRule="auto"/>
        <w:ind w:left="0" w:leftChars="0" w:firstLine="420" w:firstLineChars="175"/>
        <w:rPr>
          <w:rFonts w:hint="eastAsia" w:asciiTheme="minorEastAsia" w:hAnsiTheme="minorEastAsia" w:eastAsiaTheme="minorEastAsia" w:cstheme="minorEastAsia"/>
          <w:b/>
          <w:bCs/>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5、付款方式</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b/>
          <w:bCs/>
          <w:i w:val="0"/>
          <w:iCs w:val="0"/>
          <w:color w:val="auto"/>
          <w:sz w:val="24"/>
          <w:szCs w:val="24"/>
          <w:highlight w:val="none"/>
        </w:rPr>
        <w:t>设备到安装调试验收合格后付设备总价的</w:t>
      </w:r>
      <w:r>
        <w:rPr>
          <w:rFonts w:hint="eastAsia" w:asciiTheme="minorEastAsia" w:hAnsiTheme="minorEastAsia" w:eastAsiaTheme="minorEastAsia" w:cstheme="minorEastAsia"/>
          <w:b/>
          <w:bCs/>
          <w:i w:val="0"/>
          <w:iCs w:val="0"/>
          <w:color w:val="auto"/>
          <w:sz w:val="24"/>
          <w:szCs w:val="24"/>
          <w:highlight w:val="none"/>
          <w:lang w:val="en-US" w:eastAsia="zh-CN"/>
        </w:rPr>
        <w:t>95</w:t>
      </w:r>
      <w:r>
        <w:rPr>
          <w:rFonts w:hint="eastAsia" w:asciiTheme="minorEastAsia" w:hAnsiTheme="minorEastAsia" w:eastAsiaTheme="minorEastAsia" w:cstheme="minorEastAsia"/>
          <w:b/>
          <w:bCs/>
          <w:i w:val="0"/>
          <w:iCs w:val="0"/>
          <w:color w:val="auto"/>
          <w:sz w:val="24"/>
          <w:szCs w:val="24"/>
          <w:highlight w:val="none"/>
        </w:rPr>
        <w:t>%；</w:t>
      </w:r>
      <w:r>
        <w:rPr>
          <w:rFonts w:hint="eastAsia" w:asciiTheme="minorEastAsia" w:hAnsiTheme="minorEastAsia" w:eastAsiaTheme="minorEastAsia" w:cstheme="minorEastAsia"/>
          <w:b/>
          <w:bCs/>
          <w:i w:val="0"/>
          <w:iCs w:val="0"/>
          <w:color w:val="auto"/>
          <w:sz w:val="24"/>
          <w:szCs w:val="24"/>
          <w:highlight w:val="none"/>
          <w:lang w:val="en-US" w:eastAsia="zh-CN"/>
        </w:rPr>
        <w:t>6个月</w:t>
      </w:r>
      <w:r>
        <w:rPr>
          <w:rFonts w:hint="eastAsia" w:asciiTheme="minorEastAsia" w:hAnsiTheme="minorEastAsia" w:eastAsiaTheme="minorEastAsia" w:cstheme="minorEastAsia"/>
          <w:b/>
          <w:bCs/>
          <w:i w:val="0"/>
          <w:iCs w:val="0"/>
          <w:color w:val="auto"/>
          <w:sz w:val="24"/>
          <w:szCs w:val="24"/>
          <w:highlight w:val="none"/>
        </w:rPr>
        <w:t>后付设备总价的</w:t>
      </w:r>
      <w:r>
        <w:rPr>
          <w:rFonts w:hint="eastAsia" w:asciiTheme="minorEastAsia" w:hAnsiTheme="minorEastAsia" w:eastAsiaTheme="minorEastAsia" w:cstheme="minorEastAsia"/>
          <w:b/>
          <w:bCs/>
          <w:i w:val="0"/>
          <w:iCs w:val="0"/>
          <w:color w:val="auto"/>
          <w:sz w:val="24"/>
          <w:szCs w:val="24"/>
          <w:highlight w:val="none"/>
          <w:lang w:val="en-US" w:eastAsia="zh-CN"/>
        </w:rPr>
        <w:t>5</w:t>
      </w:r>
      <w:r>
        <w:rPr>
          <w:rFonts w:hint="eastAsia" w:asciiTheme="minorEastAsia" w:hAnsiTheme="minorEastAsia" w:eastAsiaTheme="minorEastAsia" w:cstheme="minorEastAsia"/>
          <w:b/>
          <w:bCs/>
          <w:i w:val="0"/>
          <w:iCs w:val="0"/>
          <w:color w:val="auto"/>
          <w:sz w:val="24"/>
          <w:szCs w:val="24"/>
          <w:highlight w:val="none"/>
        </w:rPr>
        <w:t>%</w:t>
      </w:r>
      <w:r>
        <w:rPr>
          <w:rFonts w:hint="eastAsia" w:asciiTheme="minorEastAsia" w:hAnsiTheme="minorEastAsia" w:eastAsiaTheme="minorEastAsia" w:cstheme="minorEastAsia"/>
          <w:b/>
          <w:bCs/>
          <w:i w:val="0"/>
          <w:iCs w:val="0"/>
          <w:color w:val="auto"/>
          <w:sz w:val="24"/>
          <w:szCs w:val="24"/>
          <w:highlight w:val="none"/>
          <w:lang w:val="en-US" w:eastAsia="zh-CN"/>
        </w:rPr>
        <w:t>。</w:t>
      </w:r>
    </w:p>
    <w:p w14:paraId="1060B33F">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val="en-US" w:eastAsia="zh-CN"/>
        </w:rPr>
        <w:t>6、</w:t>
      </w:r>
      <w:r>
        <w:rPr>
          <w:rFonts w:hint="eastAsia" w:asciiTheme="minorEastAsia" w:hAnsiTheme="minorEastAsia" w:eastAsiaTheme="minorEastAsia" w:cstheme="minorEastAsia"/>
          <w:i w:val="0"/>
          <w:iCs w:val="0"/>
          <w:color w:val="auto"/>
          <w:sz w:val="24"/>
          <w:szCs w:val="24"/>
          <w:highlight w:val="none"/>
        </w:rPr>
        <w:t>交货地点</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sz w:val="24"/>
          <w:szCs w:val="24"/>
          <w:highlight w:val="none"/>
        </w:rPr>
        <w:t>安装地点</w:t>
      </w:r>
      <w:r>
        <w:rPr>
          <w:rFonts w:hint="eastAsia" w:asciiTheme="minorEastAsia" w:hAnsiTheme="minorEastAsia" w:eastAsiaTheme="minorEastAsia" w:cstheme="minorEastAsia"/>
          <w:i w:val="0"/>
          <w:iCs w:val="0"/>
          <w:color w:val="auto"/>
          <w:sz w:val="24"/>
          <w:szCs w:val="24"/>
          <w:highlight w:val="none"/>
          <w:lang w:eastAsia="zh-CN"/>
        </w:rPr>
        <w:t>：广丰区中医院院内。</w:t>
      </w:r>
    </w:p>
    <w:p w14:paraId="0DEEE643">
      <w:pPr>
        <w:spacing w:line="240" w:lineRule="auto"/>
        <w:rPr>
          <w:rFonts w:hint="eastAsia" w:ascii="宋体" w:hAnsi="宋体" w:eastAsia="宋体" w:cs="宋体"/>
          <w:sz w:val="24"/>
          <w:szCs w:val="24"/>
          <w:highlight w:val="none"/>
          <w:lang w:val="en-US" w:eastAsia="zh-CN"/>
        </w:rPr>
      </w:pPr>
    </w:p>
    <w:p w14:paraId="7D63ACD5">
      <w:pPr>
        <w:spacing w:line="240" w:lineRule="auto"/>
        <w:ind w:left="-2"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注：上述</w:t>
      </w:r>
      <w:r>
        <w:rPr>
          <w:rFonts w:hint="eastAsia" w:ascii="宋体" w:hAnsi="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rPr>
        <w:t>商务条</w:t>
      </w:r>
      <w:r>
        <w:rPr>
          <w:rFonts w:hint="eastAsia" w:ascii="宋体" w:hAnsi="宋体" w:eastAsia="宋体" w:cs="宋体"/>
          <w:b/>
          <w:bCs/>
          <w:color w:val="auto"/>
          <w:sz w:val="24"/>
          <w:szCs w:val="24"/>
          <w:highlight w:val="none"/>
          <w:lang w:val="en-US" w:eastAsia="zh-CN"/>
        </w:rPr>
        <w:t>款</w:t>
      </w:r>
      <w:r>
        <w:rPr>
          <w:rFonts w:hint="eastAsia" w:ascii="宋体" w:hAnsi="宋体" w:eastAsia="宋体" w:cs="宋体"/>
          <w:b/>
          <w:bCs/>
          <w:color w:val="auto"/>
          <w:sz w:val="24"/>
          <w:szCs w:val="24"/>
          <w:highlight w:val="none"/>
        </w:rPr>
        <w:t>须完全响应，否则</w:t>
      </w:r>
      <w:r>
        <w:rPr>
          <w:rFonts w:hint="eastAsia" w:ascii="宋体" w:hAnsi="宋体" w:eastAsia="宋体" w:cs="宋体"/>
          <w:b/>
          <w:bCs/>
          <w:color w:val="auto"/>
          <w:sz w:val="24"/>
          <w:szCs w:val="24"/>
          <w:highlight w:val="none"/>
          <w:lang w:eastAsia="zh-CN"/>
        </w:rPr>
        <w:t>响应无效</w:t>
      </w:r>
      <w:r>
        <w:rPr>
          <w:rFonts w:hint="eastAsia" w:ascii="宋体" w:hAnsi="宋体" w:eastAsia="宋体" w:cs="宋体"/>
          <w:b/>
          <w:bCs/>
          <w:color w:val="auto"/>
          <w:sz w:val="24"/>
          <w:szCs w:val="24"/>
          <w:highlight w:val="none"/>
        </w:rPr>
        <w:t>。</w:t>
      </w:r>
    </w:p>
    <w:p w14:paraId="358E9F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312B3">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21</w:t>
    </w:r>
    <w:r>
      <w:rPr>
        <w:rStyle w:val="12"/>
      </w:rPr>
      <w:fldChar w:fldCharType="end"/>
    </w:r>
  </w:p>
  <w:p w14:paraId="2EEAA4C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4659E">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22</w:t>
    </w:r>
    <w:r>
      <w:rPr>
        <w:rStyle w:val="12"/>
      </w:rPr>
      <w:fldChar w:fldCharType="end"/>
    </w:r>
  </w:p>
  <w:p w14:paraId="6C748207">
    <w:pPr>
      <w:pStyle w:val="7"/>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62CAD">
    <w:pPr>
      <w:spacing w:before="1" w:line="182" w:lineRule="auto"/>
      <w:rPr>
        <w:rFonts w:ascii="宋体" w:hAnsi="宋体" w:eastAsia="宋体" w:cs="宋体"/>
        <w:sz w:val="29"/>
        <w:szCs w:val="29"/>
      </w:rPr>
    </w:pPr>
    <w:r>
      <w:rPr>
        <w:sz w:val="2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54DE8">
                          <w:pPr>
                            <w:pStyle w:val="7"/>
                          </w:pPr>
                          <w:r>
                            <w:fldChar w:fldCharType="begin"/>
                          </w:r>
                          <w:r>
                            <w:instrText xml:space="preserve"> PAGE  \* MERGEFORMAT </w:instrText>
                          </w:r>
                          <w:r>
                            <w:fldChar w:fldCharType="separate"/>
                          </w:r>
                          <w:r>
                            <w:t>XXXIII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0C54DE8">
                    <w:pPr>
                      <w:pStyle w:val="7"/>
                    </w:pPr>
                    <w:r>
                      <w:fldChar w:fldCharType="begin"/>
                    </w:r>
                    <w:r>
                      <w:instrText xml:space="preserve"> PAGE  \* MERGEFORMAT </w:instrText>
                    </w:r>
                    <w:r>
                      <w:fldChar w:fldCharType="separate"/>
                    </w:r>
                    <w:r>
                      <w:t>XXXIII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D9C87">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FD7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DDE90"/>
    <w:multiLevelType w:val="singleLevel"/>
    <w:tmpl w:val="90DDDE90"/>
    <w:lvl w:ilvl="0" w:tentative="0">
      <w:start w:val="1"/>
      <w:numFmt w:val="chineseCounting"/>
      <w:suff w:val="nothing"/>
      <w:lvlText w:val="第%1章　"/>
      <w:lvlJc w:val="left"/>
      <w:rPr>
        <w:rFonts w:hint="eastAsia"/>
      </w:rPr>
    </w:lvl>
  </w:abstractNum>
  <w:abstractNum w:abstractNumId="1">
    <w:nsid w:val="AD25939D"/>
    <w:multiLevelType w:val="singleLevel"/>
    <w:tmpl w:val="AD25939D"/>
    <w:lvl w:ilvl="0" w:tentative="0">
      <w:start w:val="6"/>
      <w:numFmt w:val="chineseCounting"/>
      <w:suff w:val="nothing"/>
      <w:lvlText w:val="%1、"/>
      <w:lvlJc w:val="left"/>
      <w:rPr>
        <w:rFonts w:hint="eastAsia"/>
      </w:rPr>
    </w:lvl>
  </w:abstractNum>
  <w:abstractNum w:abstractNumId="2">
    <w:nsid w:val="DD330B2A"/>
    <w:multiLevelType w:val="singleLevel"/>
    <w:tmpl w:val="DD330B2A"/>
    <w:lvl w:ilvl="0" w:tentative="0">
      <w:start w:val="3"/>
      <w:numFmt w:val="decimal"/>
      <w:suff w:val="nothing"/>
      <w:lvlText w:val="%1、"/>
      <w:lvlJc w:val="left"/>
    </w:lvl>
  </w:abstractNum>
  <w:abstractNum w:abstractNumId="3">
    <w:nsid w:val="16112E78"/>
    <w:multiLevelType w:val="multilevel"/>
    <w:tmpl w:val="16112E78"/>
    <w:lvl w:ilvl="0" w:tentative="0">
      <w:start w:val="1"/>
      <w:numFmt w:val="japaneseCounting"/>
      <w:lvlText w:val="%1、"/>
      <w:lvlJc w:val="left"/>
      <w:pPr>
        <w:tabs>
          <w:tab w:val="left" w:pos="570"/>
        </w:tabs>
        <w:ind w:left="570" w:hanging="57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5CBB1E2"/>
    <w:multiLevelType w:val="multilevel"/>
    <w:tmpl w:val="45CBB1E2"/>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5">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6">
    <w:nsid w:val="75FCC47E"/>
    <w:multiLevelType w:val="singleLevel"/>
    <w:tmpl w:val="75FCC47E"/>
    <w:lvl w:ilvl="0" w:tentative="0">
      <w:start w:val="2"/>
      <w:numFmt w:val="decimal"/>
      <w:lvlText w:val="%1."/>
      <w:lvlJc w:val="left"/>
      <w:pPr>
        <w:tabs>
          <w:tab w:val="left" w:pos="312"/>
        </w:tabs>
      </w:p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A5A7C"/>
    <w:rsid w:val="051931EE"/>
    <w:rsid w:val="071D7C27"/>
    <w:rsid w:val="087650C7"/>
    <w:rsid w:val="0A002D2D"/>
    <w:rsid w:val="11D92690"/>
    <w:rsid w:val="1B7C0259"/>
    <w:rsid w:val="1B88531B"/>
    <w:rsid w:val="1FD2459E"/>
    <w:rsid w:val="31F062D9"/>
    <w:rsid w:val="326822C2"/>
    <w:rsid w:val="34830467"/>
    <w:rsid w:val="48EA53A2"/>
    <w:rsid w:val="4E1A5A7C"/>
    <w:rsid w:val="54D61EA9"/>
    <w:rsid w:val="581D31F6"/>
    <w:rsid w:val="5B3B50F4"/>
    <w:rsid w:val="676C4203"/>
    <w:rsid w:val="6E8215D7"/>
    <w:rsid w:val="73314643"/>
    <w:rsid w:val="76516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outlineLvl w:val="0"/>
    </w:pPr>
    <w:rPr>
      <w:rFonts w:ascii="宋体"/>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hyphen" w:pos="9629"/>
      </w:tabs>
      <w:spacing w:line="320" w:lineRule="exact"/>
      <w:jc w:val="left"/>
    </w:pPr>
    <w:rPr>
      <w:rFonts w:ascii="宋体" w:hAnsi="宋体"/>
      <w:b/>
      <w:bCs/>
      <w:caps/>
      <w:szCs w:val="21"/>
    </w:rPr>
  </w:style>
  <w:style w:type="character" w:styleId="12">
    <w:name w:val="page number"/>
    <w:basedOn w:val="11"/>
    <w:qFormat/>
    <w:uiPriority w:val="0"/>
  </w:style>
  <w:style w:type="character" w:styleId="13">
    <w:name w:val="Hyperlink"/>
    <w:basedOn w:val="11"/>
    <w:qFormat/>
    <w:uiPriority w:val="99"/>
    <w:rPr>
      <w:color w:val="0000FF"/>
      <w:u w:val="single"/>
    </w:rPr>
  </w:style>
  <w:style w:type="paragraph" w:customStyle="1" w:styleId="14">
    <w:name w:val="case3"/>
    <w:basedOn w:val="1"/>
    <w:qFormat/>
    <w:uiPriority w:val="0"/>
    <w:pPr>
      <w:widowControl/>
      <w:spacing w:before="100" w:beforeAutospacing="1" w:after="100" w:afterAutospacing="1" w:line="390" w:lineRule="atLeast"/>
      <w:jc w:val="left"/>
    </w:pPr>
    <w:rPr>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7301</Words>
  <Characters>7585</Characters>
  <Lines>0</Lines>
  <Paragraphs>0</Paragraphs>
  <TotalTime>6</TotalTime>
  <ScaleCrop>false</ScaleCrop>
  <LinksUpToDate>false</LinksUpToDate>
  <CharactersWithSpaces>8144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2025-08-12T01:00:00Z</dcterms:created>
  <dc:creator>云淡风轻</dc:creator>
  <cp:lastModifiedBy>云淡风轻</cp:lastModifiedBy>
  <cp:lastPrinted>2025-12-05T00:24:18Z</cp:lastPrinted>
  <dcterms:modified xsi:type="dcterms:W3CDTF">2025-12-05T00:26:36Z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07C09C74164E4FC89CBF64B713A9282D_13</vt:lpwstr>
  </property>
  <property fmtid="{D5CDD505-2E9C-101B-9397-08002B2CF9AE}" pid="4" name="KSOTemplateDocerSaveRecord">
    <vt:lpwstr>eyJoZGlkIjoiZTgzNDgxNjRhZDY1ZmI2YmEzZGQ4NGMyNzg2Yjg4NTMiLCJ1c2VySWQiOiI3OTQ4OTU4NDAifQ==</vt:lpwstr>
  </property>
</Properties>
</file>